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644" w:rsidRPr="000C1792" w:rsidRDefault="00E02644" w:rsidP="00F83CD2">
      <w:pPr>
        <w:spacing w:before="2" w:after="2"/>
        <w:jc w:val="center"/>
        <w:rPr>
          <w:rFonts w:ascii="Minion Pro" w:hAnsi="Minion Pro" w:cstheme="minorHAnsi"/>
          <w:b/>
          <w:color w:val="222222"/>
          <w:sz w:val="28"/>
          <w:szCs w:val="28"/>
          <w:shd w:val="clear" w:color="auto" w:fill="FFFFFF"/>
          <w:lang w:val="en-US"/>
        </w:rPr>
      </w:pPr>
      <w:r w:rsidRPr="000C1792">
        <w:rPr>
          <w:rFonts w:ascii="Minion Pro" w:hAnsi="Minion Pro" w:cstheme="minorHAnsi"/>
          <w:b/>
          <w:color w:val="222222"/>
          <w:sz w:val="28"/>
          <w:szCs w:val="28"/>
          <w:shd w:val="clear" w:color="auto" w:fill="FFFFFF"/>
          <w:lang w:val="en-US"/>
        </w:rPr>
        <w:t>Les aspects juridiques du principe d'autodétermination des peuples :</w:t>
      </w:r>
    </w:p>
    <w:p w:rsidR="00E02644" w:rsidRPr="000C1792" w:rsidRDefault="00E02644" w:rsidP="00F83CD2">
      <w:pPr>
        <w:spacing w:before="2" w:after="2"/>
        <w:jc w:val="center"/>
        <w:rPr>
          <w:rFonts w:ascii="Minion Pro" w:hAnsi="Minion Pro" w:cstheme="minorHAnsi"/>
          <w:b/>
          <w:color w:val="222222"/>
          <w:sz w:val="28"/>
          <w:szCs w:val="28"/>
          <w:shd w:val="clear" w:color="auto" w:fill="FFFFFF"/>
        </w:rPr>
      </w:pPr>
      <w:r w:rsidRPr="000C1792">
        <w:rPr>
          <w:rFonts w:ascii="Minion Pro" w:hAnsi="Minion Pro" w:cstheme="minorHAnsi"/>
          <w:b/>
          <w:color w:val="222222"/>
          <w:sz w:val="28"/>
          <w:szCs w:val="28"/>
          <w:shd w:val="clear" w:color="auto" w:fill="FFFFFF"/>
        </w:rPr>
        <w:t>le cas du Québec et des nations et régions en Europe,</w:t>
      </w:r>
    </w:p>
    <w:p w:rsidR="00E02644" w:rsidRPr="00874B8A" w:rsidRDefault="000C1792" w:rsidP="00F83CD2">
      <w:pPr>
        <w:spacing w:before="2" w:after="2"/>
        <w:jc w:val="center"/>
        <w:rPr>
          <w:rFonts w:ascii="Minion Pro" w:hAnsi="Minion Pro" w:cstheme="minorHAnsi"/>
          <w:b/>
          <w:caps/>
          <w:sz w:val="28"/>
          <w:szCs w:val="28"/>
        </w:rPr>
      </w:pPr>
      <w:r w:rsidRPr="00874B8A">
        <w:rPr>
          <w:rFonts w:ascii="Minion Pro" w:hAnsi="Minion Pro" w:cstheme="minorHAnsi"/>
          <w:b/>
          <w:color w:val="222222"/>
          <w:sz w:val="28"/>
          <w:szCs w:val="28"/>
          <w:shd w:val="clear" w:color="auto" w:fill="FFFFFF"/>
        </w:rPr>
        <w:t>y compris</w:t>
      </w:r>
      <w:r w:rsidR="00E02644" w:rsidRPr="00874B8A">
        <w:rPr>
          <w:rFonts w:ascii="Minion Pro" w:hAnsi="Minion Pro" w:cstheme="minorHAnsi"/>
          <w:b/>
          <w:color w:val="222222"/>
          <w:sz w:val="28"/>
          <w:szCs w:val="28"/>
          <w:shd w:val="clear" w:color="auto" w:fill="FFFFFF"/>
        </w:rPr>
        <w:t xml:space="preserve"> </w:t>
      </w:r>
      <w:r w:rsidRPr="00874B8A">
        <w:rPr>
          <w:rFonts w:ascii="Minion Pro" w:hAnsi="Minion Pro" w:cstheme="minorHAnsi"/>
          <w:b/>
          <w:color w:val="222222"/>
          <w:sz w:val="28"/>
          <w:szCs w:val="28"/>
          <w:shd w:val="clear" w:color="auto" w:fill="FFFFFF"/>
        </w:rPr>
        <w:t>le</w:t>
      </w:r>
      <w:r w:rsidR="00E02644" w:rsidRPr="00874B8A">
        <w:rPr>
          <w:rFonts w:ascii="Minion Pro" w:hAnsi="Minion Pro" w:cstheme="minorHAnsi"/>
          <w:b/>
          <w:color w:val="222222"/>
          <w:sz w:val="28"/>
          <w:szCs w:val="28"/>
          <w:shd w:val="clear" w:color="auto" w:fill="FFFFFF"/>
        </w:rPr>
        <w:t xml:space="preserve"> Sud Tyrol</w:t>
      </w:r>
    </w:p>
    <w:p w:rsidR="00595169" w:rsidRPr="00874B8A" w:rsidRDefault="00595169" w:rsidP="00F83CD2">
      <w:pPr>
        <w:spacing w:before="2" w:after="2"/>
        <w:jc w:val="center"/>
        <w:rPr>
          <w:rFonts w:ascii="Minion Pro" w:hAnsi="Minion Pro" w:cstheme="minorHAnsi"/>
          <w:caps/>
          <w:szCs w:val="24"/>
        </w:rPr>
      </w:pPr>
    </w:p>
    <w:p w:rsidR="00E02644" w:rsidRPr="00874B8A" w:rsidRDefault="00E02644" w:rsidP="00F83CD2">
      <w:pPr>
        <w:spacing w:before="2" w:after="2"/>
        <w:jc w:val="center"/>
        <w:rPr>
          <w:rFonts w:ascii="Minion Pro" w:hAnsi="Minion Pro" w:cstheme="minorHAnsi"/>
          <w:caps/>
          <w:szCs w:val="24"/>
        </w:rPr>
      </w:pPr>
    </w:p>
    <w:p w:rsidR="00F83CD2" w:rsidRPr="000C1792" w:rsidRDefault="00595169" w:rsidP="00F83CD2">
      <w:pPr>
        <w:autoSpaceDE w:val="0"/>
        <w:autoSpaceDN w:val="0"/>
        <w:adjustRightInd w:val="0"/>
        <w:jc w:val="center"/>
        <w:rPr>
          <w:rFonts w:ascii="Minion Pro" w:hAnsi="Minion Pro" w:cstheme="minorHAnsi"/>
          <w:b/>
          <w:color w:val="FF0000"/>
          <w:sz w:val="28"/>
          <w:szCs w:val="28"/>
        </w:rPr>
      </w:pPr>
      <w:r w:rsidRPr="000C1792">
        <w:rPr>
          <w:rFonts w:ascii="Minion Pro" w:hAnsi="Minion Pro" w:cstheme="minorHAnsi"/>
          <w:b/>
          <w:color w:val="FF0000"/>
          <w:sz w:val="28"/>
          <w:szCs w:val="28"/>
        </w:rPr>
        <w:t>Die rechtlichen Aspekte des Grundsatzes der</w:t>
      </w:r>
      <w:r w:rsidR="00F83CD2" w:rsidRPr="000C1792">
        <w:rPr>
          <w:rFonts w:ascii="Minion Pro" w:hAnsi="Minion Pro" w:cstheme="minorHAnsi"/>
          <w:b/>
          <w:color w:val="FF0000"/>
          <w:sz w:val="28"/>
          <w:szCs w:val="28"/>
        </w:rPr>
        <w:t xml:space="preserve"> </w:t>
      </w:r>
      <w:r w:rsidRPr="000C1792">
        <w:rPr>
          <w:rFonts w:ascii="Minion Pro" w:hAnsi="Minion Pro" w:cstheme="minorHAnsi"/>
          <w:b/>
          <w:color w:val="FF0000"/>
          <w:sz w:val="28"/>
          <w:szCs w:val="28"/>
        </w:rPr>
        <w:t>Selbstbestimmung der Völker:</w:t>
      </w:r>
    </w:p>
    <w:p w:rsidR="00F83CD2" w:rsidRPr="000C1792" w:rsidRDefault="00595169" w:rsidP="00F83CD2">
      <w:pPr>
        <w:autoSpaceDE w:val="0"/>
        <w:autoSpaceDN w:val="0"/>
        <w:adjustRightInd w:val="0"/>
        <w:jc w:val="center"/>
        <w:rPr>
          <w:rFonts w:ascii="Minion Pro" w:hAnsi="Minion Pro" w:cstheme="minorHAnsi"/>
          <w:b/>
          <w:color w:val="FF0000"/>
          <w:sz w:val="28"/>
          <w:szCs w:val="28"/>
        </w:rPr>
      </w:pPr>
      <w:r w:rsidRPr="000C1792">
        <w:rPr>
          <w:rFonts w:ascii="Minion Pro" w:hAnsi="Minion Pro" w:cstheme="minorHAnsi"/>
          <w:b/>
          <w:color w:val="FF0000"/>
          <w:sz w:val="28"/>
          <w:szCs w:val="28"/>
        </w:rPr>
        <w:t>Der Fall Qu</w:t>
      </w:r>
      <w:r w:rsidR="000C1792" w:rsidRPr="000C1792">
        <w:rPr>
          <w:rFonts w:ascii="Minion Pro" w:hAnsi="Minion Pro" w:cstheme="minorHAnsi"/>
          <w:b/>
          <w:color w:val="FF0000"/>
          <w:sz w:val="28"/>
          <w:szCs w:val="28"/>
        </w:rPr>
        <w:t>e</w:t>
      </w:r>
      <w:r w:rsidRPr="000C1792">
        <w:rPr>
          <w:rFonts w:ascii="Minion Pro" w:hAnsi="Minion Pro" w:cstheme="minorHAnsi"/>
          <w:b/>
          <w:color w:val="FF0000"/>
          <w:sz w:val="28"/>
          <w:szCs w:val="28"/>
        </w:rPr>
        <w:t>bec sowie</w:t>
      </w:r>
      <w:r w:rsidR="00F83CD2" w:rsidRPr="000C1792">
        <w:rPr>
          <w:rFonts w:ascii="Minion Pro" w:hAnsi="Minion Pro" w:cstheme="minorHAnsi"/>
          <w:b/>
          <w:color w:val="FF0000"/>
          <w:sz w:val="28"/>
          <w:szCs w:val="28"/>
        </w:rPr>
        <w:t xml:space="preserve"> </w:t>
      </w:r>
      <w:r w:rsidRPr="000C1792">
        <w:rPr>
          <w:rFonts w:ascii="Minion Pro" w:hAnsi="Minion Pro" w:cstheme="minorHAnsi"/>
          <w:b/>
          <w:color w:val="FF0000"/>
          <w:sz w:val="28"/>
          <w:szCs w:val="28"/>
        </w:rPr>
        <w:t>der Nationen und Regionen in Europa</w:t>
      </w:r>
      <w:r w:rsidR="00E02644" w:rsidRPr="000C1792">
        <w:rPr>
          <w:rFonts w:ascii="Minion Pro" w:hAnsi="Minion Pro" w:cstheme="minorHAnsi"/>
          <w:b/>
          <w:color w:val="FF0000"/>
          <w:sz w:val="28"/>
          <w:szCs w:val="28"/>
        </w:rPr>
        <w:t>,</w:t>
      </w:r>
    </w:p>
    <w:p w:rsidR="00E02644" w:rsidRPr="00874B8A" w:rsidRDefault="00E02644" w:rsidP="00F83CD2">
      <w:pPr>
        <w:autoSpaceDE w:val="0"/>
        <w:autoSpaceDN w:val="0"/>
        <w:adjustRightInd w:val="0"/>
        <w:jc w:val="center"/>
        <w:rPr>
          <w:rFonts w:ascii="Minion Pro" w:hAnsi="Minion Pro" w:cstheme="minorHAnsi"/>
          <w:b/>
          <w:color w:val="FF0000"/>
          <w:sz w:val="28"/>
          <w:szCs w:val="28"/>
          <w:lang w:val="en-US"/>
        </w:rPr>
      </w:pPr>
      <w:r w:rsidRPr="00874B8A">
        <w:rPr>
          <w:rFonts w:ascii="Minion Pro" w:hAnsi="Minion Pro" w:cstheme="minorHAnsi"/>
          <w:b/>
          <w:color w:val="FF0000"/>
          <w:sz w:val="28"/>
          <w:szCs w:val="28"/>
          <w:lang w:val="en-US"/>
        </w:rPr>
        <w:t>besonders Süd-Tirols</w:t>
      </w:r>
    </w:p>
    <w:p w:rsidR="00E02644" w:rsidRPr="00874B8A" w:rsidRDefault="00E02644" w:rsidP="00F83CD2">
      <w:pPr>
        <w:spacing w:before="2" w:after="2"/>
        <w:jc w:val="center"/>
        <w:rPr>
          <w:rFonts w:ascii="Minion Pro" w:hAnsi="Minion Pro" w:cstheme="minorHAnsi"/>
          <w:szCs w:val="24"/>
          <w:lang w:val="en-US"/>
        </w:rPr>
      </w:pPr>
    </w:p>
    <w:p w:rsidR="00595169" w:rsidRPr="000C1792" w:rsidRDefault="00595169" w:rsidP="00F83CD2">
      <w:pPr>
        <w:pStyle w:val="NormalWeb"/>
        <w:spacing w:before="2" w:after="2"/>
        <w:jc w:val="center"/>
        <w:rPr>
          <w:rFonts w:ascii="Minion Pro" w:hAnsi="Minion Pro" w:cstheme="minorHAnsi"/>
          <w:sz w:val="24"/>
          <w:szCs w:val="24"/>
        </w:rPr>
      </w:pPr>
    </w:p>
    <w:p w:rsidR="00F83CD2" w:rsidRPr="000C1792" w:rsidRDefault="00595169" w:rsidP="00F83CD2">
      <w:pPr>
        <w:pStyle w:val="NormalWeb"/>
        <w:spacing w:before="2" w:after="2"/>
        <w:jc w:val="center"/>
        <w:rPr>
          <w:rFonts w:ascii="Minion Pro" w:hAnsi="Minion Pro" w:cstheme="minorHAnsi"/>
          <w:sz w:val="24"/>
          <w:szCs w:val="24"/>
        </w:rPr>
      </w:pPr>
      <w:r w:rsidRPr="000C1792">
        <w:rPr>
          <w:rFonts w:ascii="Minion Pro" w:hAnsi="Minion Pro" w:cstheme="minorHAnsi"/>
          <w:sz w:val="24"/>
          <w:szCs w:val="24"/>
        </w:rPr>
        <w:t>Notes pour une allocution prononcée par</w:t>
      </w:r>
    </w:p>
    <w:p w:rsidR="00E02644" w:rsidRPr="000C1792" w:rsidRDefault="00E02644" w:rsidP="00F83CD2">
      <w:pPr>
        <w:pStyle w:val="NormalWeb"/>
        <w:spacing w:before="2" w:after="2"/>
        <w:jc w:val="center"/>
        <w:rPr>
          <w:rFonts w:ascii="Minion Pro" w:hAnsi="Minion Pro" w:cstheme="minorHAnsi"/>
          <w:color w:val="FF0000"/>
          <w:sz w:val="24"/>
          <w:szCs w:val="24"/>
        </w:rPr>
      </w:pPr>
      <w:r w:rsidRPr="000C1792">
        <w:rPr>
          <w:rFonts w:ascii="Minion Pro" w:hAnsi="Minion Pro" w:cstheme="minorHAnsi"/>
          <w:color w:val="FF0000"/>
          <w:sz w:val="24"/>
          <w:szCs w:val="24"/>
          <w:lang w:val="de-DE"/>
        </w:rPr>
        <w:t>Notizen einer Rede gehalten von</w:t>
      </w:r>
    </w:p>
    <w:p w:rsidR="00595169" w:rsidRPr="000C1792" w:rsidRDefault="00595169" w:rsidP="00F83CD2">
      <w:pPr>
        <w:pStyle w:val="NormalWeb"/>
        <w:spacing w:before="2" w:after="2"/>
        <w:jc w:val="center"/>
        <w:rPr>
          <w:rFonts w:ascii="Minion Pro" w:hAnsi="Minion Pro" w:cstheme="minorHAnsi"/>
          <w:sz w:val="24"/>
          <w:szCs w:val="24"/>
        </w:rPr>
      </w:pPr>
    </w:p>
    <w:p w:rsidR="00595169" w:rsidRPr="000C1792" w:rsidRDefault="00595169" w:rsidP="00F83CD2">
      <w:pPr>
        <w:pStyle w:val="NormalWeb"/>
        <w:spacing w:before="2" w:after="2"/>
        <w:jc w:val="center"/>
        <w:rPr>
          <w:rFonts w:ascii="Minion Pro" w:hAnsi="Minion Pro" w:cstheme="minorHAnsi"/>
          <w:b/>
          <w:sz w:val="28"/>
          <w:szCs w:val="28"/>
        </w:rPr>
      </w:pPr>
      <w:r w:rsidRPr="000C1792">
        <w:rPr>
          <w:rFonts w:ascii="Minion Pro" w:hAnsi="Minion Pro" w:cstheme="minorHAnsi"/>
          <w:b/>
          <w:sz w:val="28"/>
          <w:szCs w:val="28"/>
        </w:rPr>
        <w:t>DANIEL TURP</w:t>
      </w:r>
      <w:r w:rsidR="00531BBA">
        <w:rPr>
          <w:rStyle w:val="Marquenotebasdepage"/>
          <w:rFonts w:ascii="Minion Pro" w:hAnsi="Minion Pro" w:cstheme="minorHAnsi"/>
          <w:b/>
          <w:sz w:val="28"/>
          <w:szCs w:val="28"/>
        </w:rPr>
        <w:footnoteReference w:id="2"/>
      </w:r>
    </w:p>
    <w:p w:rsidR="00595169" w:rsidRPr="000C1792" w:rsidRDefault="00595169" w:rsidP="00F83CD2">
      <w:pPr>
        <w:pStyle w:val="NormalWeb"/>
        <w:spacing w:before="2" w:after="2"/>
        <w:jc w:val="center"/>
        <w:rPr>
          <w:rFonts w:ascii="Minion Pro" w:hAnsi="Minion Pro" w:cstheme="minorHAnsi"/>
          <w:sz w:val="24"/>
          <w:szCs w:val="24"/>
        </w:rPr>
      </w:pPr>
    </w:p>
    <w:p w:rsidR="00E02644" w:rsidRPr="000C1792" w:rsidRDefault="00595169" w:rsidP="00F83CD2">
      <w:pPr>
        <w:pStyle w:val="NormalWeb"/>
        <w:spacing w:before="2" w:after="2"/>
        <w:jc w:val="center"/>
        <w:rPr>
          <w:rFonts w:ascii="Minion Pro" w:hAnsi="Minion Pro" w:cstheme="minorHAnsi"/>
          <w:i/>
          <w:sz w:val="24"/>
          <w:szCs w:val="24"/>
        </w:rPr>
      </w:pPr>
      <w:r w:rsidRPr="000C1792">
        <w:rPr>
          <w:rFonts w:ascii="Minion Pro" w:hAnsi="Minion Pro" w:cstheme="minorHAnsi"/>
          <w:i/>
          <w:sz w:val="24"/>
          <w:szCs w:val="24"/>
        </w:rPr>
        <w:t>Professeur titulaire à la Faculté de droit de l’Université de Montréal</w:t>
      </w:r>
    </w:p>
    <w:p w:rsidR="00E02644" w:rsidRPr="000C1792" w:rsidRDefault="00E02644" w:rsidP="00F83CD2">
      <w:pPr>
        <w:pStyle w:val="NormalWeb"/>
        <w:spacing w:beforeLines="0" w:afterLines="0"/>
        <w:jc w:val="center"/>
        <w:rPr>
          <w:rFonts w:ascii="Minion Pro" w:hAnsi="Minion Pro" w:cstheme="minorHAnsi"/>
          <w:sz w:val="24"/>
          <w:szCs w:val="24"/>
          <w:lang w:val="de-DE"/>
        </w:rPr>
      </w:pPr>
      <w:r w:rsidRPr="000C1792">
        <w:rPr>
          <w:rFonts w:ascii="Minion Pro" w:hAnsi="Minion Pro" w:cstheme="minorHAnsi"/>
          <w:i/>
          <w:sz w:val="24"/>
          <w:szCs w:val="24"/>
          <w:lang w:val="de-DE"/>
        </w:rPr>
        <w:t>Ordentlicher Professor an der Fakultät für Rechtswissenschaft der Universität Montréal</w:t>
      </w:r>
    </w:p>
    <w:p w:rsidR="00F83CD2" w:rsidRPr="000C1792" w:rsidRDefault="00F83CD2" w:rsidP="00F83CD2">
      <w:pPr>
        <w:pStyle w:val="NormalWeb"/>
        <w:spacing w:before="2" w:after="2"/>
        <w:jc w:val="center"/>
        <w:rPr>
          <w:rFonts w:ascii="Minion Pro" w:hAnsi="Minion Pro" w:cstheme="minorHAnsi"/>
          <w:sz w:val="24"/>
          <w:szCs w:val="24"/>
        </w:rPr>
      </w:pPr>
    </w:p>
    <w:p w:rsidR="00F83CD2" w:rsidRPr="00296EDD" w:rsidRDefault="00F83CD2" w:rsidP="00F83CD2">
      <w:pPr>
        <w:pStyle w:val="NormalWeb"/>
        <w:spacing w:before="2" w:after="2"/>
        <w:jc w:val="center"/>
        <w:rPr>
          <w:rFonts w:ascii="Minion Pro" w:hAnsi="Minion Pro" w:cstheme="minorHAnsi"/>
          <w:b/>
          <w:sz w:val="24"/>
          <w:szCs w:val="24"/>
        </w:rPr>
      </w:pPr>
      <w:r w:rsidRPr="00296EDD">
        <w:rPr>
          <w:rFonts w:ascii="Minion Pro" w:hAnsi="Minion Pro" w:cstheme="minorHAnsi"/>
          <w:b/>
          <w:sz w:val="24"/>
          <w:szCs w:val="24"/>
        </w:rPr>
        <w:t>www.danielturp</w:t>
      </w:r>
      <w:r w:rsidR="00874B8A" w:rsidRPr="00296EDD">
        <w:rPr>
          <w:rFonts w:ascii="Minion Pro" w:hAnsi="Minion Pro" w:cstheme="minorHAnsi"/>
          <w:b/>
          <w:sz w:val="24"/>
          <w:szCs w:val="24"/>
        </w:rPr>
        <w:t>qc</w:t>
      </w:r>
      <w:r w:rsidRPr="00296EDD">
        <w:rPr>
          <w:rFonts w:ascii="Minion Pro" w:hAnsi="Minion Pro" w:cstheme="minorHAnsi"/>
          <w:b/>
          <w:sz w:val="24"/>
          <w:szCs w:val="24"/>
        </w:rPr>
        <w:t>.org</w:t>
      </w:r>
    </w:p>
    <w:p w:rsidR="00595169" w:rsidRPr="000C1792" w:rsidRDefault="00595169" w:rsidP="00F83CD2">
      <w:pPr>
        <w:pStyle w:val="NormalWeb"/>
        <w:spacing w:before="2" w:after="2"/>
        <w:jc w:val="center"/>
        <w:rPr>
          <w:rFonts w:ascii="Minion Pro" w:hAnsi="Minion Pro" w:cstheme="minorHAnsi"/>
          <w:sz w:val="24"/>
          <w:szCs w:val="24"/>
        </w:rPr>
      </w:pPr>
    </w:p>
    <w:p w:rsidR="00595169" w:rsidRPr="000C1792" w:rsidRDefault="00595169" w:rsidP="00F83CD2">
      <w:pPr>
        <w:pStyle w:val="NormalWeb"/>
        <w:spacing w:before="2" w:after="2"/>
        <w:jc w:val="center"/>
        <w:rPr>
          <w:rFonts w:ascii="Minion Pro" w:hAnsi="Minion Pro" w:cstheme="minorHAnsi"/>
          <w:sz w:val="24"/>
          <w:szCs w:val="24"/>
        </w:rPr>
      </w:pPr>
      <w:r w:rsidRPr="000C1792">
        <w:rPr>
          <w:rFonts w:ascii="Minion Pro" w:hAnsi="Minion Pro" w:cstheme="minorHAnsi"/>
          <w:sz w:val="24"/>
          <w:szCs w:val="24"/>
        </w:rPr>
        <w:t>dans le cadre de l’assemblée annuelle du</w:t>
      </w:r>
    </w:p>
    <w:p w:rsidR="00595169" w:rsidRPr="00DF3D50" w:rsidRDefault="00E02644" w:rsidP="00DF3D50">
      <w:pPr>
        <w:pStyle w:val="NormalWeb"/>
        <w:spacing w:before="2" w:after="2"/>
        <w:jc w:val="center"/>
        <w:rPr>
          <w:rFonts w:ascii="Minion Pro" w:hAnsi="Minion Pro" w:cstheme="minorHAnsi"/>
          <w:color w:val="FF0000"/>
          <w:sz w:val="24"/>
          <w:szCs w:val="24"/>
        </w:rPr>
      </w:pPr>
      <w:r w:rsidRPr="000C1792">
        <w:rPr>
          <w:rFonts w:ascii="Minion Pro" w:hAnsi="Minion Pro" w:cstheme="minorHAnsi"/>
          <w:color w:val="FF0000"/>
          <w:sz w:val="24"/>
          <w:szCs w:val="24"/>
        </w:rPr>
        <w:t>auf der Landesversammlung der Süd-Tiroler Freiheit</w:t>
      </w:r>
    </w:p>
    <w:p w:rsidR="00595169" w:rsidRPr="000C1792" w:rsidRDefault="00DF3D50" w:rsidP="00F83CD2">
      <w:pPr>
        <w:pStyle w:val="NormalWeb"/>
        <w:spacing w:before="2" w:after="2"/>
        <w:jc w:val="center"/>
        <w:rPr>
          <w:rFonts w:ascii="Minion Pro" w:hAnsi="Minion Pro" w:cstheme="minorHAnsi"/>
          <w:sz w:val="24"/>
          <w:szCs w:val="24"/>
        </w:rPr>
      </w:pPr>
      <w:r>
        <w:rPr>
          <w:rFonts w:ascii="Minion Pro" w:hAnsi="Minion Pro" w:cstheme="minorHAnsi"/>
          <w:noProof/>
          <w:sz w:val="24"/>
          <w:szCs w:val="24"/>
          <w:lang w:val="fr-FR"/>
        </w:rPr>
        <w:drawing>
          <wp:anchor distT="0" distB="0" distL="114935" distR="114935" simplePos="0" relativeHeight="251659264" behindDoc="0" locked="0" layoutInCell="1" allowOverlap="1">
            <wp:simplePos x="0" y="0"/>
            <wp:positionH relativeFrom="column">
              <wp:posOffset>1919605</wp:posOffset>
            </wp:positionH>
            <wp:positionV relativeFrom="paragraph">
              <wp:posOffset>115570</wp:posOffset>
            </wp:positionV>
            <wp:extent cx="2312035" cy="2232025"/>
            <wp:effectExtent l="2540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12035" cy="2232025"/>
                    </a:xfrm>
                    <a:prstGeom prst="rect">
                      <a:avLst/>
                    </a:prstGeom>
                    <a:solidFill>
                      <a:srgbClr val="FFFFFF"/>
                    </a:solidFill>
                    <a:ln w="9525">
                      <a:noFill/>
                      <a:miter lim="800000"/>
                      <a:headEnd/>
                      <a:tailEnd/>
                    </a:ln>
                  </pic:spPr>
                </pic:pic>
              </a:graphicData>
            </a:graphic>
          </wp:anchor>
        </w:drawing>
      </w:r>
    </w:p>
    <w:p w:rsidR="00595169" w:rsidRPr="000C1792" w:rsidRDefault="00595169" w:rsidP="00F83CD2">
      <w:pPr>
        <w:pStyle w:val="NormalWeb"/>
        <w:spacing w:before="2" w:after="2"/>
        <w:jc w:val="center"/>
        <w:rPr>
          <w:rFonts w:ascii="Minion Pro" w:hAnsi="Minion Pro" w:cstheme="minorHAnsi"/>
          <w:sz w:val="24"/>
          <w:szCs w:val="24"/>
        </w:rPr>
      </w:pPr>
    </w:p>
    <w:p w:rsidR="00595169" w:rsidRPr="000C1792" w:rsidRDefault="00595169" w:rsidP="00F83CD2">
      <w:pPr>
        <w:pStyle w:val="NormalWeb"/>
        <w:spacing w:before="2" w:after="2"/>
        <w:jc w:val="center"/>
        <w:rPr>
          <w:rFonts w:ascii="Minion Pro" w:hAnsi="Minion Pro" w:cstheme="minorHAnsi"/>
          <w:sz w:val="24"/>
          <w:szCs w:val="24"/>
        </w:rPr>
      </w:pPr>
    </w:p>
    <w:p w:rsidR="00595169" w:rsidRPr="000C1792" w:rsidRDefault="00595169" w:rsidP="00F83CD2">
      <w:pPr>
        <w:pStyle w:val="NormalWeb"/>
        <w:spacing w:before="2" w:after="2"/>
        <w:jc w:val="center"/>
        <w:rPr>
          <w:rFonts w:ascii="Minion Pro" w:hAnsi="Minion Pro" w:cstheme="minorHAnsi"/>
          <w:sz w:val="24"/>
          <w:szCs w:val="24"/>
        </w:rPr>
      </w:pPr>
    </w:p>
    <w:p w:rsidR="00595169" w:rsidRPr="000C1792" w:rsidRDefault="00595169" w:rsidP="00F83CD2">
      <w:pPr>
        <w:pStyle w:val="NormalWeb"/>
        <w:spacing w:before="2" w:after="2"/>
        <w:jc w:val="center"/>
        <w:rPr>
          <w:rFonts w:ascii="Minion Pro" w:hAnsi="Minion Pro" w:cstheme="minorHAnsi"/>
          <w:sz w:val="24"/>
          <w:szCs w:val="24"/>
        </w:rPr>
      </w:pPr>
    </w:p>
    <w:p w:rsidR="00F83CD2" w:rsidRPr="000C1792" w:rsidRDefault="00F83CD2" w:rsidP="00F83CD2">
      <w:pPr>
        <w:pStyle w:val="NormalWeb"/>
        <w:spacing w:before="2" w:after="2"/>
        <w:jc w:val="center"/>
        <w:rPr>
          <w:rFonts w:ascii="Minion Pro" w:hAnsi="Minion Pro" w:cstheme="minorHAnsi"/>
          <w:sz w:val="24"/>
          <w:szCs w:val="24"/>
        </w:rPr>
      </w:pPr>
    </w:p>
    <w:p w:rsidR="00F83CD2" w:rsidRPr="000C1792" w:rsidRDefault="00F83CD2" w:rsidP="00F83CD2">
      <w:pPr>
        <w:pStyle w:val="NormalWeb"/>
        <w:spacing w:before="2" w:after="2"/>
        <w:jc w:val="center"/>
        <w:rPr>
          <w:rFonts w:ascii="Minion Pro" w:hAnsi="Minion Pro" w:cstheme="minorHAnsi"/>
          <w:sz w:val="24"/>
          <w:szCs w:val="24"/>
        </w:rPr>
      </w:pPr>
    </w:p>
    <w:p w:rsidR="00F83CD2" w:rsidRPr="000C1792" w:rsidRDefault="00F83CD2" w:rsidP="00F83CD2">
      <w:pPr>
        <w:pStyle w:val="NormalWeb"/>
        <w:spacing w:before="2" w:after="2"/>
        <w:jc w:val="center"/>
        <w:rPr>
          <w:rFonts w:ascii="Minion Pro" w:hAnsi="Minion Pro" w:cstheme="minorHAnsi"/>
          <w:sz w:val="24"/>
          <w:szCs w:val="24"/>
        </w:rPr>
      </w:pPr>
    </w:p>
    <w:p w:rsidR="00F83CD2" w:rsidRPr="000C1792" w:rsidRDefault="00F83CD2" w:rsidP="00F83CD2">
      <w:pPr>
        <w:pStyle w:val="NormalWeb"/>
        <w:spacing w:before="2" w:after="2"/>
        <w:jc w:val="center"/>
        <w:rPr>
          <w:rFonts w:ascii="Minion Pro" w:hAnsi="Minion Pro" w:cstheme="minorHAnsi"/>
          <w:sz w:val="24"/>
          <w:szCs w:val="24"/>
        </w:rPr>
      </w:pPr>
    </w:p>
    <w:p w:rsidR="00F83CD2" w:rsidRPr="000C1792" w:rsidRDefault="00F83CD2" w:rsidP="00F83CD2">
      <w:pPr>
        <w:pStyle w:val="NormalWeb"/>
        <w:spacing w:before="2" w:after="2"/>
        <w:jc w:val="center"/>
        <w:rPr>
          <w:rFonts w:ascii="Minion Pro" w:hAnsi="Minion Pro" w:cstheme="minorHAnsi"/>
          <w:sz w:val="24"/>
          <w:szCs w:val="24"/>
        </w:rPr>
      </w:pPr>
    </w:p>
    <w:p w:rsidR="00F83CD2" w:rsidRPr="000C1792" w:rsidRDefault="00F83CD2" w:rsidP="00F83CD2">
      <w:pPr>
        <w:pStyle w:val="NormalWeb"/>
        <w:spacing w:before="2" w:after="2"/>
        <w:jc w:val="center"/>
        <w:rPr>
          <w:rFonts w:ascii="Minion Pro" w:hAnsi="Minion Pro" w:cstheme="minorHAnsi"/>
          <w:sz w:val="24"/>
          <w:szCs w:val="24"/>
        </w:rPr>
      </w:pPr>
    </w:p>
    <w:p w:rsidR="000C1792" w:rsidRPr="000C1792" w:rsidRDefault="000C1792" w:rsidP="00F83CD2">
      <w:pPr>
        <w:pStyle w:val="NormalWeb"/>
        <w:spacing w:before="2" w:after="2"/>
        <w:jc w:val="center"/>
        <w:rPr>
          <w:rFonts w:ascii="Minion Pro" w:hAnsi="Minion Pro" w:cstheme="minorHAnsi"/>
          <w:sz w:val="24"/>
          <w:szCs w:val="24"/>
        </w:rPr>
      </w:pPr>
    </w:p>
    <w:p w:rsidR="00F83CD2" w:rsidRPr="00DF3D50" w:rsidRDefault="000C1792" w:rsidP="00DF3D50">
      <w:pPr>
        <w:pStyle w:val="NormalWeb"/>
        <w:spacing w:before="2" w:after="2"/>
        <w:jc w:val="center"/>
        <w:rPr>
          <w:rFonts w:ascii="Minion Pro" w:hAnsi="Minion Pro" w:cstheme="minorHAnsi"/>
          <w:sz w:val="24"/>
          <w:szCs w:val="24"/>
        </w:rPr>
      </w:pPr>
      <w:r>
        <w:rPr>
          <w:rFonts w:ascii="Minion Pro" w:hAnsi="Minion Pro" w:cstheme="minorHAnsi"/>
          <w:sz w:val="24"/>
          <w:szCs w:val="24"/>
        </w:rPr>
        <w:t xml:space="preserve">Bozen, </w:t>
      </w:r>
      <w:r w:rsidR="00595169" w:rsidRPr="000C1792">
        <w:rPr>
          <w:rFonts w:ascii="Minion Pro" w:hAnsi="Minion Pro" w:cstheme="minorHAnsi"/>
          <w:sz w:val="24"/>
          <w:szCs w:val="24"/>
        </w:rPr>
        <w:t>Tyrol du Sud</w:t>
      </w:r>
    </w:p>
    <w:p w:rsidR="000C1792" w:rsidRPr="000C1792" w:rsidRDefault="000C1792" w:rsidP="00F83CD2">
      <w:pPr>
        <w:pStyle w:val="NormalWeb"/>
        <w:spacing w:before="2" w:after="2"/>
        <w:jc w:val="center"/>
        <w:rPr>
          <w:rFonts w:ascii="Minion Pro" w:hAnsi="Minion Pro" w:cstheme="minorHAnsi"/>
          <w:sz w:val="24"/>
          <w:szCs w:val="24"/>
        </w:rPr>
      </w:pPr>
    </w:p>
    <w:p w:rsidR="000C1792" w:rsidRPr="000C1792" w:rsidRDefault="00F83CD2" w:rsidP="000C1792">
      <w:pPr>
        <w:pStyle w:val="NormalWeb"/>
        <w:spacing w:before="2" w:after="2"/>
        <w:jc w:val="center"/>
        <w:rPr>
          <w:rFonts w:ascii="Minion Pro" w:hAnsi="Minion Pro" w:cstheme="minorHAnsi"/>
          <w:sz w:val="24"/>
          <w:szCs w:val="24"/>
        </w:rPr>
      </w:pPr>
      <w:r w:rsidRPr="000C1792">
        <w:rPr>
          <w:rFonts w:ascii="Minion Pro" w:hAnsi="Minion Pro" w:cstheme="minorHAnsi"/>
          <w:sz w:val="24"/>
          <w:szCs w:val="24"/>
        </w:rPr>
        <w:t>18.10.2014</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744B5" w:rsidRPr="00531BBA">
        <w:tc>
          <w:tcPr>
            <w:tcW w:w="4606" w:type="dxa"/>
          </w:tcPr>
          <w:p w:rsidR="000C1792" w:rsidRPr="00531BBA" w:rsidRDefault="000C1792" w:rsidP="00DF3D50">
            <w:pPr>
              <w:pStyle w:val="NormalWeb"/>
              <w:spacing w:beforeLines="0" w:afterLines="0"/>
              <w:jc w:val="both"/>
              <w:rPr>
                <w:rFonts w:ascii="Minion Pro" w:hAnsi="Minion Pro" w:cstheme="minorHAnsi"/>
                <w:sz w:val="24"/>
                <w:szCs w:val="24"/>
              </w:rPr>
            </w:pPr>
            <w:r w:rsidRPr="000C1792">
              <w:rPr>
                <w:rFonts w:ascii="Minion Pro" w:hAnsi="Minion Pro" w:cstheme="minorHAnsi"/>
                <w:sz w:val="24"/>
                <w:szCs w:val="24"/>
              </w:rPr>
              <w:br w:type="page"/>
            </w:r>
            <w:r w:rsidR="00B744B5" w:rsidRPr="00531BBA">
              <w:rPr>
                <w:rFonts w:ascii="Minion Pro" w:hAnsi="Minion Pro" w:cstheme="minorHAnsi"/>
                <w:sz w:val="24"/>
                <w:szCs w:val="24"/>
              </w:rPr>
              <w:t>Chers militants, chères militantes</w:t>
            </w:r>
            <w:r w:rsidR="00705D0F" w:rsidRPr="00531BBA">
              <w:rPr>
                <w:rFonts w:ascii="Minion Pro" w:hAnsi="Minion Pro" w:cstheme="minorHAnsi"/>
                <w:sz w:val="24"/>
                <w:szCs w:val="24"/>
              </w:rPr>
              <w:t xml:space="preserve"> </w:t>
            </w:r>
          </w:p>
          <w:p w:rsidR="00B744B5" w:rsidRPr="00531BBA" w:rsidRDefault="00B744B5" w:rsidP="00DF3D50">
            <w:pPr>
              <w:pStyle w:val="NormalWeb"/>
              <w:spacing w:beforeLines="0" w:afterLines="0"/>
              <w:jc w:val="both"/>
              <w:rPr>
                <w:rFonts w:ascii="Minion Pro" w:hAnsi="Minion Pro" w:cstheme="minorHAnsi"/>
                <w:sz w:val="24"/>
                <w:szCs w:val="24"/>
              </w:rPr>
            </w:pPr>
            <w:r w:rsidRPr="00531BBA">
              <w:rPr>
                <w:rFonts w:ascii="Minion Pro" w:hAnsi="Minion Pro" w:cstheme="minorHAnsi"/>
                <w:sz w:val="24"/>
                <w:szCs w:val="24"/>
              </w:rPr>
              <w:t>du Süd-</w:t>
            </w:r>
            <w:r w:rsidR="000C1792" w:rsidRPr="00531BBA">
              <w:rPr>
                <w:rFonts w:ascii="Minion Pro" w:hAnsi="Minion Pro" w:cstheme="minorHAnsi"/>
                <w:sz w:val="24"/>
                <w:szCs w:val="24"/>
              </w:rPr>
              <w:t>T</w:t>
            </w:r>
            <w:r w:rsidRPr="00531BBA">
              <w:rPr>
                <w:rFonts w:ascii="Minion Pro" w:hAnsi="Minion Pro" w:cstheme="minorHAnsi"/>
                <w:sz w:val="24"/>
                <w:szCs w:val="24"/>
              </w:rPr>
              <w:t>iroler Freiheit,</w:t>
            </w:r>
          </w:p>
          <w:p w:rsidR="00B744B5" w:rsidRPr="00531BBA" w:rsidRDefault="00B744B5" w:rsidP="00DF3D50">
            <w:pPr>
              <w:pStyle w:val="NormalWeb"/>
              <w:spacing w:beforeLines="0" w:afterLines="0"/>
              <w:jc w:val="both"/>
              <w:rPr>
                <w:rFonts w:ascii="Minion Pro" w:hAnsi="Minion Pro" w:cstheme="minorHAnsi"/>
                <w:sz w:val="24"/>
                <w:szCs w:val="24"/>
              </w:rPr>
            </w:pPr>
            <w:r w:rsidRPr="00531BBA">
              <w:rPr>
                <w:rFonts w:ascii="Minion Pro" w:hAnsi="Minion Pro" w:cstheme="minorHAnsi"/>
                <w:sz w:val="24"/>
                <w:szCs w:val="24"/>
              </w:rPr>
              <w:t>Mesdames et messieurs,</w:t>
            </w:r>
          </w:p>
        </w:tc>
        <w:tc>
          <w:tcPr>
            <w:tcW w:w="4606" w:type="dxa"/>
          </w:tcPr>
          <w:p w:rsidR="00060F31" w:rsidRPr="00531BBA" w:rsidRDefault="0075680A" w:rsidP="00DF3D50">
            <w:pPr>
              <w:spacing w:before="120"/>
              <w:rPr>
                <w:rFonts w:ascii="Minion Pro" w:hAnsi="Minion Pro" w:cstheme="minorHAnsi"/>
                <w:szCs w:val="24"/>
              </w:rPr>
            </w:pPr>
            <w:r w:rsidRPr="00531BBA">
              <w:rPr>
                <w:rFonts w:ascii="Minion Pro" w:hAnsi="Minion Pro" w:cstheme="minorHAnsi"/>
                <w:szCs w:val="24"/>
              </w:rPr>
              <w:t>Liebe Aktivisten</w:t>
            </w:r>
            <w:r w:rsidR="00F367F8" w:rsidRPr="00531BBA">
              <w:rPr>
                <w:rFonts w:ascii="Minion Pro" w:hAnsi="Minion Pro" w:cstheme="minorHAnsi"/>
                <w:szCs w:val="24"/>
              </w:rPr>
              <w:t xml:space="preserve"> und Aktivistinnen</w:t>
            </w:r>
          </w:p>
          <w:p w:rsidR="00705D0F" w:rsidRPr="00531BBA" w:rsidRDefault="00705D0F" w:rsidP="00DF3D50">
            <w:pPr>
              <w:spacing w:after="120"/>
              <w:rPr>
                <w:rFonts w:ascii="Minion Pro" w:hAnsi="Minion Pro" w:cstheme="minorHAnsi"/>
                <w:szCs w:val="24"/>
              </w:rPr>
            </w:pPr>
            <w:r w:rsidRPr="00531BBA">
              <w:rPr>
                <w:rFonts w:ascii="Minion Pro" w:hAnsi="Minion Pro" w:cstheme="minorHAnsi"/>
                <w:szCs w:val="24"/>
              </w:rPr>
              <w:t>der Süd-Tiroler Freiheit,</w:t>
            </w:r>
          </w:p>
          <w:p w:rsidR="00B744B5" w:rsidRPr="00531BBA" w:rsidRDefault="0075680A" w:rsidP="00DF3D50">
            <w:pPr>
              <w:spacing w:before="120" w:after="120"/>
              <w:rPr>
                <w:rFonts w:ascii="Minion Pro" w:hAnsi="Minion Pro" w:cstheme="minorHAnsi"/>
                <w:szCs w:val="24"/>
              </w:rPr>
            </w:pPr>
            <w:r w:rsidRPr="00531BBA">
              <w:rPr>
                <w:rFonts w:ascii="Minion Pro" w:hAnsi="Minion Pro" w:cstheme="minorHAnsi"/>
                <w:szCs w:val="24"/>
              </w:rPr>
              <w:t>meine Damen und Herren!</w:t>
            </w:r>
          </w:p>
        </w:tc>
      </w:tr>
      <w:tr w:rsidR="00B744B5" w:rsidRPr="00531BBA">
        <w:tc>
          <w:tcPr>
            <w:tcW w:w="4606" w:type="dxa"/>
          </w:tcPr>
          <w:p w:rsidR="00B744B5" w:rsidRPr="00531BBA" w:rsidRDefault="00B744B5" w:rsidP="00DF3D50">
            <w:pPr>
              <w:pStyle w:val="NormalWeb"/>
              <w:spacing w:beforeLines="0" w:afterLines="0"/>
              <w:jc w:val="both"/>
              <w:rPr>
                <w:rFonts w:ascii="Minion Pro" w:hAnsi="Minion Pro" w:cstheme="minorHAnsi"/>
                <w:sz w:val="24"/>
                <w:szCs w:val="24"/>
              </w:rPr>
            </w:pPr>
            <w:r w:rsidRPr="00531BBA">
              <w:rPr>
                <w:rFonts w:ascii="Minion Pro" w:hAnsi="Minion Pro" w:cstheme="minorHAnsi"/>
                <w:sz w:val="24"/>
                <w:szCs w:val="24"/>
              </w:rPr>
              <w:t xml:space="preserve">Je tiens d’abord à dire le plaisir d’être de retour au Tyrol du Sud et de vous remercier pour votre chaleureux accueil ici à Bozen, et d’exprimer en particulier ma reconnaissance à Cristian </w:t>
            </w:r>
            <w:r w:rsidRPr="00531BBA">
              <w:rPr>
                <w:rFonts w:ascii="Minion Pro" w:eastAsia="Cambria" w:hAnsi="Minion Pro" w:cstheme="minorHAnsi"/>
                <w:sz w:val="24"/>
                <w:szCs w:val="24"/>
                <w:lang w:val="fr-FR"/>
              </w:rPr>
              <w:t>Kollmann</w:t>
            </w:r>
            <w:r w:rsidR="00705D0F" w:rsidRPr="00531BBA">
              <w:rPr>
                <w:rFonts w:ascii="Minion Pro" w:hAnsi="Minion Pro" w:cstheme="minorHAnsi"/>
                <w:sz w:val="24"/>
                <w:szCs w:val="24"/>
              </w:rPr>
              <w:t>.</w:t>
            </w:r>
            <w:r w:rsidR="000C1792" w:rsidRPr="00531BBA">
              <w:rPr>
                <w:rFonts w:ascii="Minion Pro" w:hAnsi="Minion Pro" w:cstheme="minorHAnsi"/>
                <w:sz w:val="24"/>
                <w:szCs w:val="24"/>
              </w:rPr>
              <w:t xml:space="preserve"> </w:t>
            </w:r>
            <w:r w:rsidRPr="00531BBA">
              <w:rPr>
                <w:rFonts w:ascii="Minion Pro" w:hAnsi="Minion Pro" w:cstheme="minorHAnsi"/>
                <w:sz w:val="24"/>
                <w:szCs w:val="24"/>
              </w:rPr>
              <w:t>Je tiens à vous dire que je suis solidaire, en tant que citoyen du Québec, de votre combat pour la liberté et que votre peuple, comme les autres peuples du monde, a le droit d’affirmer, haut et fort, qu’il est libre de disposer de lui-même et qu’il est titulaire du droit à l’autodétermination.</w:t>
            </w:r>
          </w:p>
        </w:tc>
        <w:tc>
          <w:tcPr>
            <w:tcW w:w="4606" w:type="dxa"/>
          </w:tcPr>
          <w:p w:rsidR="00B744B5" w:rsidRPr="00531BBA" w:rsidRDefault="0075680A" w:rsidP="00DF3D50">
            <w:pPr>
              <w:spacing w:before="120" w:after="120"/>
              <w:rPr>
                <w:rFonts w:ascii="Minion Pro" w:hAnsi="Minion Pro" w:cstheme="minorHAnsi"/>
                <w:szCs w:val="24"/>
                <w:lang w:val="fr-CA"/>
              </w:rPr>
            </w:pPr>
            <w:r w:rsidRPr="00531BBA">
              <w:rPr>
                <w:rFonts w:ascii="Minion Pro" w:hAnsi="Minion Pro" w:cstheme="minorHAnsi"/>
                <w:szCs w:val="24"/>
                <w:lang w:val="fr-CA"/>
              </w:rPr>
              <w:t>Zuerst möchte ich sagen, dass es mich freut, wieder in Süd-Tirol zu sein. Ich bedanke mich für den he</w:t>
            </w:r>
            <w:r w:rsidR="00705D0F" w:rsidRPr="00531BBA">
              <w:rPr>
                <w:rFonts w:ascii="Minion Pro" w:hAnsi="Minion Pro" w:cstheme="minorHAnsi"/>
                <w:szCs w:val="24"/>
                <w:lang w:val="fr-CA"/>
              </w:rPr>
              <w:t>rzlichen Empfang hier in Bozen. M</w:t>
            </w:r>
            <w:r w:rsidRPr="00531BBA">
              <w:rPr>
                <w:rFonts w:ascii="Minion Pro" w:hAnsi="Minion Pro" w:cstheme="minorHAnsi"/>
                <w:szCs w:val="24"/>
                <w:lang w:val="fr-CA"/>
              </w:rPr>
              <w:t xml:space="preserve">einen Dank möchte ich insbesondere an </w:t>
            </w:r>
            <w:r w:rsidR="00705D0F" w:rsidRPr="00531BBA">
              <w:rPr>
                <w:rFonts w:ascii="Minion Pro" w:hAnsi="Minion Pro" w:cstheme="minorHAnsi"/>
                <w:szCs w:val="24"/>
                <w:lang w:val="fr-CA"/>
              </w:rPr>
              <w:t>Cristian Kollmann aussprechen.</w:t>
            </w:r>
            <w:r w:rsidR="000C1792" w:rsidRPr="00531BBA">
              <w:rPr>
                <w:rFonts w:ascii="Minion Pro" w:hAnsi="Minion Pro" w:cstheme="minorHAnsi"/>
                <w:szCs w:val="24"/>
                <w:lang w:val="fr-CA"/>
              </w:rPr>
              <w:t xml:space="preserve"> </w:t>
            </w:r>
            <w:r w:rsidR="00705D0F" w:rsidRPr="00531BBA">
              <w:rPr>
                <w:rFonts w:ascii="Minion Pro" w:hAnsi="Minion Pro" w:cstheme="minorHAnsi"/>
                <w:szCs w:val="24"/>
                <w:lang w:val="fr-CA"/>
              </w:rPr>
              <w:t>I</w:t>
            </w:r>
            <w:r w:rsidRPr="00531BBA">
              <w:rPr>
                <w:rFonts w:ascii="Minion Pro" w:hAnsi="Minion Pro" w:cstheme="minorHAnsi"/>
                <w:szCs w:val="24"/>
                <w:lang w:val="fr-CA"/>
              </w:rPr>
              <w:t xml:space="preserve">ch möchte Ihnen sagen, dass ich, als Bürger von </w:t>
            </w:r>
            <w:r w:rsidR="00705D0F" w:rsidRPr="00531BBA">
              <w:rPr>
                <w:rFonts w:ascii="Minion Pro" w:hAnsi="Minion Pro" w:cstheme="minorHAnsi"/>
                <w:szCs w:val="24"/>
                <w:lang w:val="fr-CA"/>
              </w:rPr>
              <w:t>Quebec</w:t>
            </w:r>
            <w:r w:rsidRPr="00531BBA">
              <w:rPr>
                <w:rFonts w:ascii="Minion Pro" w:hAnsi="Minion Pro" w:cstheme="minorHAnsi"/>
                <w:szCs w:val="24"/>
                <w:lang w:val="fr-CA"/>
              </w:rPr>
              <w:t xml:space="preserve">, Ihren Kampf für die Freiheit unterstütze, und dass euer Volk, wie die anderen Völker der Welt, das Recht hat, laut und deutlich zu sagen, dass es frei über sich selbst verfügen kann und </w:t>
            </w:r>
            <w:r w:rsidR="000E3146" w:rsidRPr="00531BBA">
              <w:rPr>
                <w:rFonts w:ascii="Minion Pro" w:hAnsi="Minion Pro" w:cstheme="minorHAnsi"/>
                <w:szCs w:val="24"/>
                <w:lang w:val="fr-CA"/>
              </w:rPr>
              <w:t xml:space="preserve">ihm </w:t>
            </w:r>
            <w:r w:rsidRPr="00531BBA">
              <w:rPr>
                <w:rFonts w:ascii="Minion Pro" w:hAnsi="Minion Pro" w:cstheme="minorHAnsi"/>
                <w:szCs w:val="24"/>
                <w:lang w:val="fr-CA"/>
              </w:rPr>
              <w:t xml:space="preserve">das Recht auf Selbstbestimmung </w:t>
            </w:r>
            <w:r w:rsidR="000E3146" w:rsidRPr="00531BBA">
              <w:rPr>
                <w:rFonts w:ascii="Minion Pro" w:hAnsi="Minion Pro" w:cstheme="minorHAnsi"/>
                <w:szCs w:val="24"/>
                <w:lang w:val="fr-CA"/>
              </w:rPr>
              <w:t>zusteht</w:t>
            </w:r>
            <w:r w:rsidRPr="00531BBA">
              <w:rPr>
                <w:rFonts w:ascii="Minion Pro" w:hAnsi="Minion Pro" w:cstheme="minorHAnsi"/>
                <w:szCs w:val="24"/>
                <w:lang w:val="fr-CA"/>
              </w:rPr>
              <w:t>.</w:t>
            </w:r>
          </w:p>
        </w:tc>
      </w:tr>
      <w:tr w:rsidR="00B744B5" w:rsidRPr="00531BBA">
        <w:tc>
          <w:tcPr>
            <w:tcW w:w="4606" w:type="dxa"/>
          </w:tcPr>
          <w:p w:rsidR="00B744B5" w:rsidRPr="00531BBA" w:rsidRDefault="00B744B5" w:rsidP="00DF3D50">
            <w:pPr>
              <w:spacing w:before="120" w:after="120"/>
              <w:rPr>
                <w:rFonts w:ascii="Minion Pro" w:hAnsi="Minion Pro" w:cstheme="minorHAnsi"/>
                <w:szCs w:val="24"/>
                <w:lang w:val="fr-CA"/>
              </w:rPr>
            </w:pPr>
            <w:r w:rsidRPr="00531BBA">
              <w:rPr>
                <w:rFonts w:ascii="Minion Pro" w:hAnsi="Minion Pro" w:cstheme="minorHAnsi"/>
                <w:color w:val="000000"/>
                <w:szCs w:val="24"/>
                <w:lang w:val="fr-CA"/>
              </w:rPr>
              <w:t>Je me propose de vous parler aujourd’hui du droit de décider que votre peuple sud-tyrolien peut fonder sur le droit international (I</w:t>
            </w:r>
            <w:r w:rsidR="00060F31" w:rsidRPr="00531BBA">
              <w:rPr>
                <w:rFonts w:ascii="Minion Pro" w:hAnsi="Minion Pro" w:cstheme="minorHAnsi"/>
                <w:color w:val="000000"/>
                <w:szCs w:val="24"/>
                <w:lang w:val="fr-CA"/>
              </w:rPr>
              <w:t>-</w:t>
            </w:r>
            <w:r w:rsidRPr="00531BBA">
              <w:rPr>
                <w:rFonts w:ascii="Minion Pro" w:hAnsi="Minion Pro" w:cstheme="minorHAnsi"/>
                <w:color w:val="000000"/>
                <w:szCs w:val="24"/>
                <w:lang w:val="fr-CA"/>
              </w:rPr>
              <w:t xml:space="preserve">) et celui qu’il peut réclamer sur la base d’un principe démocratique à portée universelle énoncé par la Cour suprême du Canada dans le </w:t>
            </w:r>
            <w:r w:rsidRPr="00531BBA">
              <w:rPr>
                <w:rFonts w:ascii="Minion Pro" w:hAnsi="Minion Pro" w:cstheme="minorHAnsi"/>
                <w:i/>
                <w:color w:val="000000"/>
                <w:szCs w:val="24"/>
                <w:lang w:val="fr-CA"/>
              </w:rPr>
              <w:t>Renvoi relatif à la sécession du Québec</w:t>
            </w:r>
            <w:r w:rsidRPr="00531BBA">
              <w:rPr>
                <w:rFonts w:ascii="Minion Pro" w:hAnsi="Minion Pro" w:cstheme="minorHAnsi"/>
                <w:color w:val="000000"/>
                <w:szCs w:val="24"/>
                <w:lang w:val="fr-CA"/>
              </w:rPr>
              <w:t xml:space="preserve"> (II</w:t>
            </w:r>
            <w:r w:rsidR="00060F31" w:rsidRPr="00531BBA">
              <w:rPr>
                <w:rFonts w:ascii="Minion Pro" w:hAnsi="Minion Pro" w:cstheme="minorHAnsi"/>
                <w:color w:val="000000"/>
                <w:szCs w:val="24"/>
                <w:lang w:val="fr-CA"/>
              </w:rPr>
              <w:t>-</w:t>
            </w:r>
            <w:r w:rsidRPr="00531BBA">
              <w:rPr>
                <w:rFonts w:ascii="Minion Pro" w:hAnsi="Minion Pro" w:cstheme="minorHAnsi"/>
                <w:color w:val="000000"/>
                <w:szCs w:val="24"/>
                <w:lang w:val="fr-CA"/>
              </w:rPr>
              <w:t>).</w:t>
            </w:r>
          </w:p>
        </w:tc>
        <w:tc>
          <w:tcPr>
            <w:tcW w:w="4606" w:type="dxa"/>
          </w:tcPr>
          <w:p w:rsidR="00B744B5" w:rsidRPr="00531BBA" w:rsidRDefault="0075680A"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Ich habe vor, heute mit Ihnen </w:t>
            </w:r>
            <w:r w:rsidR="003A6233" w:rsidRPr="00531BBA">
              <w:rPr>
                <w:rFonts w:ascii="Minion Pro" w:hAnsi="Minion Pro" w:cstheme="minorHAnsi"/>
                <w:szCs w:val="24"/>
                <w:lang w:val="fr-CA"/>
              </w:rPr>
              <w:t xml:space="preserve">über </w:t>
            </w:r>
            <w:r w:rsidR="000E3146" w:rsidRPr="00531BBA">
              <w:rPr>
                <w:rFonts w:ascii="Minion Pro" w:hAnsi="Minion Pro" w:cstheme="minorHAnsi"/>
                <w:szCs w:val="24"/>
                <w:lang w:val="fr-CA"/>
              </w:rPr>
              <w:t xml:space="preserve">dieses Recht </w:t>
            </w:r>
            <w:r w:rsidR="003A6233" w:rsidRPr="00531BBA">
              <w:rPr>
                <w:rFonts w:ascii="Minion Pro" w:hAnsi="Minion Pro" w:cstheme="minorHAnsi"/>
                <w:szCs w:val="24"/>
                <w:lang w:val="fr-CA"/>
              </w:rPr>
              <w:t xml:space="preserve">zu sprechen. </w:t>
            </w:r>
            <w:r w:rsidR="000C1792" w:rsidRPr="00531BBA">
              <w:rPr>
                <w:rFonts w:ascii="Minion Pro" w:hAnsi="Minion Pro" w:cstheme="minorHAnsi"/>
                <w:szCs w:val="24"/>
                <w:lang w:val="fr-CA"/>
              </w:rPr>
              <w:t>Ihr</w:t>
            </w:r>
            <w:r w:rsidR="003A6233" w:rsidRPr="00531BBA">
              <w:rPr>
                <w:rFonts w:ascii="Minion Pro" w:hAnsi="Minion Pro" w:cstheme="minorHAnsi"/>
                <w:szCs w:val="24"/>
                <w:lang w:val="fr-CA"/>
              </w:rPr>
              <w:t xml:space="preserve"> als Süd-Tiroler Volk dürft euch dabei auf das Völkerrecht </w:t>
            </w:r>
            <w:r w:rsidR="00705D0F" w:rsidRPr="00531BBA">
              <w:rPr>
                <w:rFonts w:ascii="Minion Pro" w:hAnsi="Minion Pro" w:cstheme="minorHAnsi"/>
                <w:szCs w:val="24"/>
                <w:lang w:val="fr-CA"/>
              </w:rPr>
              <w:t xml:space="preserve">(I) </w:t>
            </w:r>
            <w:r w:rsidR="003A6233" w:rsidRPr="00531BBA">
              <w:rPr>
                <w:rFonts w:ascii="Minion Pro" w:hAnsi="Minion Pro" w:cstheme="minorHAnsi"/>
                <w:szCs w:val="24"/>
                <w:lang w:val="fr-CA"/>
              </w:rPr>
              <w:t>stützen, außerdem auf das Recht, das ihr einfordern dürft auf der</w:t>
            </w:r>
            <w:r w:rsidR="00705D0F" w:rsidRPr="00531BBA">
              <w:rPr>
                <w:rFonts w:ascii="Minion Pro" w:hAnsi="Minion Pro" w:cstheme="minorHAnsi"/>
                <w:szCs w:val="24"/>
                <w:lang w:val="fr-CA"/>
              </w:rPr>
              <w:t xml:space="preserve"> Grundlage eines demokratischen</w:t>
            </w:r>
            <w:r w:rsidR="003A6233" w:rsidRPr="00531BBA">
              <w:rPr>
                <w:rFonts w:ascii="Minion Pro" w:hAnsi="Minion Pro" w:cstheme="minorHAnsi"/>
                <w:szCs w:val="24"/>
                <w:lang w:val="fr-CA"/>
              </w:rPr>
              <w:t xml:space="preserve"> Prinzips, das </w:t>
            </w:r>
            <w:r w:rsidR="00705D0F" w:rsidRPr="00531BBA">
              <w:rPr>
                <w:rFonts w:ascii="Minion Pro" w:hAnsi="Minion Pro" w:cstheme="minorHAnsi"/>
                <w:szCs w:val="24"/>
                <w:lang w:val="fr-CA"/>
              </w:rPr>
              <w:t>weltweit angewendet</w:t>
            </w:r>
            <w:r w:rsidR="003A6233" w:rsidRPr="00531BBA">
              <w:rPr>
                <w:rFonts w:ascii="Minion Pro" w:hAnsi="Minion Pro" w:cstheme="minorHAnsi"/>
                <w:szCs w:val="24"/>
                <w:lang w:val="fr-CA"/>
              </w:rPr>
              <w:t xml:space="preserve"> wird und vom Obersten Gerichtshof in Kanada</w:t>
            </w:r>
            <w:r w:rsidR="00340017" w:rsidRPr="00531BBA">
              <w:rPr>
                <w:rFonts w:ascii="Minion Pro" w:hAnsi="Minion Pro" w:cstheme="minorHAnsi"/>
                <w:szCs w:val="24"/>
                <w:lang w:val="fr-CA"/>
              </w:rPr>
              <w:t xml:space="preserve"> in der </w:t>
            </w:r>
            <w:r w:rsidR="00340017" w:rsidRPr="00531BBA">
              <w:rPr>
                <w:rFonts w:ascii="Minion Pro" w:hAnsi="Minion Pro" w:cstheme="minorHAnsi"/>
                <w:i/>
                <w:szCs w:val="24"/>
                <w:lang w:val="fr-CA"/>
              </w:rPr>
              <w:t xml:space="preserve">Stellungnahme betreffend die Sezession </w:t>
            </w:r>
            <w:r w:rsidR="00705D0F" w:rsidRPr="00531BBA">
              <w:rPr>
                <w:rFonts w:ascii="Minion Pro" w:hAnsi="Minion Pro" w:cstheme="minorHAnsi"/>
                <w:i/>
                <w:szCs w:val="24"/>
                <w:lang w:val="fr-CA"/>
              </w:rPr>
              <w:t>Quebec</w:t>
            </w:r>
            <w:r w:rsidR="00340017" w:rsidRPr="00531BBA">
              <w:rPr>
                <w:rFonts w:ascii="Minion Pro" w:hAnsi="Minion Pro" w:cstheme="minorHAnsi"/>
                <w:i/>
                <w:szCs w:val="24"/>
                <w:lang w:val="fr-CA"/>
              </w:rPr>
              <w:t>s</w:t>
            </w:r>
            <w:r w:rsidR="003A6233" w:rsidRPr="00531BBA">
              <w:rPr>
                <w:rFonts w:ascii="Minion Pro" w:hAnsi="Minion Pro" w:cstheme="minorHAnsi"/>
                <w:szCs w:val="24"/>
                <w:lang w:val="fr-CA"/>
              </w:rPr>
              <w:t xml:space="preserve"> </w:t>
            </w:r>
            <w:r w:rsidR="00705D0F" w:rsidRPr="00531BBA">
              <w:rPr>
                <w:rFonts w:ascii="Minion Pro" w:hAnsi="Minion Pro" w:cstheme="minorHAnsi"/>
                <w:szCs w:val="24"/>
                <w:lang w:val="fr-CA"/>
              </w:rPr>
              <w:t xml:space="preserve">(II) </w:t>
            </w:r>
            <w:r w:rsidR="003A6233" w:rsidRPr="00531BBA">
              <w:rPr>
                <w:rFonts w:ascii="Minion Pro" w:hAnsi="Minion Pro" w:cstheme="minorHAnsi"/>
                <w:szCs w:val="24"/>
                <w:lang w:val="fr-CA"/>
              </w:rPr>
              <w:t>ausgesprochen wurde.</w:t>
            </w:r>
          </w:p>
        </w:tc>
      </w:tr>
      <w:tr w:rsidR="00B744B5" w:rsidRPr="00531BBA">
        <w:tc>
          <w:tcPr>
            <w:tcW w:w="4606" w:type="dxa"/>
          </w:tcPr>
          <w:p w:rsidR="00B744B5" w:rsidRPr="00531BBA" w:rsidRDefault="00211886" w:rsidP="00DF3D50">
            <w:pPr>
              <w:spacing w:before="120" w:after="120"/>
              <w:jc w:val="center"/>
              <w:rPr>
                <w:rFonts w:ascii="Minion Pro" w:hAnsi="Minion Pro" w:cstheme="minorHAnsi"/>
                <w:szCs w:val="24"/>
                <w:lang w:val="fr-CA"/>
              </w:rPr>
            </w:pPr>
            <w:r w:rsidRPr="00531BBA">
              <w:rPr>
                <w:rFonts w:ascii="Minion Pro" w:hAnsi="Minion Pro" w:cstheme="minorHAnsi"/>
                <w:b/>
                <w:szCs w:val="24"/>
                <w:lang w:val="fr-CA"/>
              </w:rPr>
              <w:t>I</w:t>
            </w:r>
            <w:r w:rsidR="00123BBC" w:rsidRPr="00531BBA">
              <w:rPr>
                <w:rFonts w:ascii="Minion Pro" w:hAnsi="Minion Pro" w:cstheme="minorHAnsi"/>
                <w:b/>
                <w:szCs w:val="24"/>
                <w:lang w:val="fr-CA"/>
              </w:rPr>
              <w:t>-</w:t>
            </w:r>
            <w:r w:rsidRPr="00531BBA">
              <w:rPr>
                <w:rFonts w:ascii="Minion Pro" w:hAnsi="Minion Pro" w:cstheme="minorHAnsi"/>
                <w:b/>
                <w:szCs w:val="24"/>
                <w:lang w:val="fr-CA"/>
              </w:rPr>
              <w:t xml:space="preserve"> </w:t>
            </w:r>
            <w:r w:rsidR="00B744B5" w:rsidRPr="00531BBA">
              <w:rPr>
                <w:rFonts w:ascii="Minion Pro" w:hAnsi="Minion Pro" w:cstheme="minorHAnsi"/>
                <w:b/>
                <w:szCs w:val="24"/>
                <w:lang w:val="fr-CA"/>
              </w:rPr>
              <w:t>Le droit international du peuple sud-tyrolien à disposer de lui-même comme source du droit de décider</w:t>
            </w:r>
          </w:p>
        </w:tc>
        <w:tc>
          <w:tcPr>
            <w:tcW w:w="4606" w:type="dxa"/>
          </w:tcPr>
          <w:p w:rsidR="00B744B5" w:rsidRPr="00531BBA" w:rsidRDefault="00340017" w:rsidP="00DF3D50">
            <w:pPr>
              <w:spacing w:before="120" w:after="120"/>
              <w:rPr>
                <w:rFonts w:ascii="Minion Pro" w:hAnsi="Minion Pro" w:cstheme="minorHAnsi"/>
                <w:b/>
                <w:szCs w:val="24"/>
                <w:lang w:val="fr-CA"/>
              </w:rPr>
            </w:pPr>
            <w:r w:rsidRPr="00531BBA">
              <w:rPr>
                <w:rFonts w:ascii="Minion Pro" w:hAnsi="Minion Pro" w:cstheme="minorHAnsi"/>
                <w:b/>
                <w:szCs w:val="24"/>
                <w:lang w:val="fr-CA"/>
              </w:rPr>
              <w:t>I. Das</w:t>
            </w:r>
            <w:r w:rsidR="0005692E" w:rsidRPr="00531BBA">
              <w:rPr>
                <w:rFonts w:ascii="Minion Pro" w:hAnsi="Minion Pro" w:cstheme="minorHAnsi"/>
                <w:b/>
                <w:szCs w:val="24"/>
                <w:lang w:val="fr-CA"/>
              </w:rPr>
              <w:t xml:space="preserve"> </w:t>
            </w:r>
            <w:r w:rsidR="00047702" w:rsidRPr="00531BBA">
              <w:rPr>
                <w:rFonts w:ascii="Minion Pro" w:hAnsi="Minion Pro" w:cstheme="minorHAnsi"/>
                <w:b/>
                <w:szCs w:val="24"/>
                <w:lang w:val="fr-CA"/>
              </w:rPr>
              <w:t>R</w:t>
            </w:r>
            <w:r w:rsidR="0005692E" w:rsidRPr="00531BBA">
              <w:rPr>
                <w:rFonts w:ascii="Minion Pro" w:hAnsi="Minion Pro" w:cstheme="minorHAnsi"/>
                <w:b/>
                <w:szCs w:val="24"/>
                <w:lang w:val="fr-CA"/>
              </w:rPr>
              <w:t>echt</w:t>
            </w:r>
            <w:r w:rsidR="00047702" w:rsidRPr="00531BBA">
              <w:rPr>
                <w:rFonts w:ascii="Minion Pro" w:hAnsi="Minion Pro" w:cstheme="minorHAnsi"/>
                <w:b/>
                <w:szCs w:val="24"/>
                <w:lang w:val="fr-CA"/>
              </w:rPr>
              <w:t xml:space="preserve"> des Süd-Tiroler Volkes</w:t>
            </w:r>
            <w:r w:rsidR="0005692E" w:rsidRPr="00531BBA">
              <w:rPr>
                <w:rFonts w:ascii="Minion Pro" w:hAnsi="Minion Pro" w:cstheme="minorHAnsi"/>
                <w:b/>
                <w:szCs w:val="24"/>
                <w:lang w:val="fr-CA"/>
              </w:rPr>
              <w:t xml:space="preserve"> </w:t>
            </w:r>
            <w:r w:rsidR="008676EE" w:rsidRPr="00531BBA">
              <w:rPr>
                <w:rFonts w:ascii="Minion Pro" w:hAnsi="Minion Pro" w:cstheme="minorHAnsi"/>
                <w:b/>
                <w:szCs w:val="24"/>
                <w:lang w:val="fr-CA"/>
              </w:rPr>
              <w:t xml:space="preserve">auf Selbstbestimmung </w:t>
            </w:r>
            <w:r w:rsidR="00047702" w:rsidRPr="00531BBA">
              <w:rPr>
                <w:rFonts w:ascii="Minion Pro" w:hAnsi="Minion Pro" w:cstheme="minorHAnsi"/>
                <w:b/>
                <w:szCs w:val="24"/>
                <w:lang w:val="fr-CA"/>
              </w:rPr>
              <w:t xml:space="preserve">als Völkerrecht und </w:t>
            </w:r>
            <w:r w:rsidR="000E3146" w:rsidRPr="00531BBA">
              <w:rPr>
                <w:rFonts w:ascii="Minion Pro" w:hAnsi="Minion Pro" w:cstheme="minorHAnsi"/>
                <w:b/>
                <w:szCs w:val="24"/>
                <w:lang w:val="fr-CA"/>
              </w:rPr>
              <w:t xml:space="preserve">als </w:t>
            </w:r>
            <w:r w:rsidR="00047702" w:rsidRPr="00531BBA">
              <w:rPr>
                <w:rFonts w:ascii="Minion Pro" w:hAnsi="Minion Pro" w:cstheme="minorHAnsi"/>
                <w:b/>
                <w:szCs w:val="24"/>
                <w:lang w:val="fr-CA"/>
              </w:rPr>
              <w:t xml:space="preserve">Quelle </w:t>
            </w:r>
            <w:r w:rsidR="0005692E" w:rsidRPr="00531BBA">
              <w:rPr>
                <w:rFonts w:ascii="Minion Pro" w:hAnsi="Minion Pro" w:cstheme="minorHAnsi"/>
                <w:b/>
                <w:szCs w:val="24"/>
                <w:lang w:val="fr-CA"/>
              </w:rPr>
              <w:t>des Rechts zu entscheiden</w:t>
            </w:r>
          </w:p>
        </w:tc>
      </w:tr>
      <w:tr w:rsidR="00B744B5" w:rsidRPr="00531BBA">
        <w:tc>
          <w:tcPr>
            <w:tcW w:w="4606" w:type="dxa"/>
          </w:tcPr>
          <w:p w:rsidR="00B744B5" w:rsidRPr="00531BBA" w:rsidRDefault="00B744B5" w:rsidP="00DF3D50">
            <w:pPr>
              <w:spacing w:before="120" w:after="120"/>
              <w:rPr>
                <w:rFonts w:ascii="Minion Pro" w:hAnsi="Minion Pro" w:cstheme="minorHAnsi"/>
                <w:szCs w:val="24"/>
                <w:lang w:val="fr-CA"/>
              </w:rPr>
            </w:pPr>
            <w:r w:rsidRPr="00531BBA">
              <w:rPr>
                <w:rFonts w:ascii="Minion Pro" w:hAnsi="Minion Pro" w:cstheme="minorHAnsi"/>
                <w:color w:val="000000"/>
                <w:szCs w:val="24"/>
                <w:lang w:val="fr-CA"/>
              </w:rPr>
              <w:t xml:space="preserve">Plusieurs instruments internationaux reconnaissent le droit des peuples à disposition d’eux-mêmes. Ainsi, dès 1945, la </w:t>
            </w:r>
            <w:r w:rsidRPr="00531BBA">
              <w:rPr>
                <w:rFonts w:ascii="Minion Pro" w:hAnsi="Minion Pro" w:cstheme="minorHAnsi"/>
                <w:i/>
                <w:iCs/>
                <w:color w:val="000000"/>
                <w:szCs w:val="24"/>
                <w:lang w:val="fr-CA"/>
              </w:rPr>
              <w:t xml:space="preserve">Charte des Nations Unies </w:t>
            </w:r>
            <w:r w:rsidRPr="00531BBA">
              <w:rPr>
                <w:rFonts w:ascii="Minion Pro" w:hAnsi="Minion Pro" w:cstheme="minorHAnsi"/>
                <w:iCs/>
                <w:color w:val="000000"/>
                <w:szCs w:val="24"/>
                <w:lang w:val="fr-CA"/>
              </w:rPr>
              <w:t>prévoit dans son article 1 § 2 que les</w:t>
            </w:r>
            <w:r w:rsidRPr="00531BBA">
              <w:rPr>
                <w:rFonts w:ascii="Minion Pro" w:hAnsi="Minion Pro" w:cstheme="minorHAnsi"/>
                <w:color w:val="000000"/>
                <w:szCs w:val="24"/>
                <w:lang w:val="fr-CA"/>
              </w:rPr>
              <w:t xml:space="preserve"> buts des Nations Unies sont de « [d]évelopper entre les nations des relations amicales fondées sur le respect du principe de l'égalité </w:t>
            </w:r>
            <w:r w:rsidRPr="00531BBA">
              <w:rPr>
                <w:rFonts w:ascii="Minion Pro" w:hAnsi="Minion Pro" w:cstheme="minorHAnsi"/>
                <w:bCs/>
                <w:color w:val="000000"/>
                <w:szCs w:val="24"/>
                <w:lang w:val="fr-CA"/>
              </w:rPr>
              <w:t>de droits des peuples et de leur droit à disposer d'eux-mêmes.</w:t>
            </w:r>
            <w:r w:rsidR="00123BBC" w:rsidRPr="00531BBA">
              <w:rPr>
                <w:rFonts w:ascii="Minion Pro" w:hAnsi="Minion Pro" w:cstheme="minorHAnsi"/>
                <w:color w:val="000000"/>
                <w:szCs w:val="24"/>
                <w:lang w:val="fr-CA"/>
              </w:rPr>
              <w:t xml:space="preserve"> »</w:t>
            </w:r>
            <w:r w:rsidRPr="00531BBA">
              <w:rPr>
                <w:rFonts w:ascii="Minion Pro" w:hAnsi="Minion Pro" w:cstheme="minorHAnsi"/>
                <w:color w:val="000000"/>
                <w:szCs w:val="24"/>
                <w:lang w:val="fr-CA"/>
              </w:rPr>
              <w:t>.</w:t>
            </w:r>
          </w:p>
        </w:tc>
        <w:tc>
          <w:tcPr>
            <w:tcW w:w="4606" w:type="dxa"/>
          </w:tcPr>
          <w:p w:rsidR="00B744B5" w:rsidRPr="00531BBA" w:rsidRDefault="00047702"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Mehrere internationale Instrumente erkennen das Recht der Völker auf </w:t>
            </w:r>
            <w:r w:rsidR="008676EE" w:rsidRPr="00531BBA">
              <w:rPr>
                <w:rFonts w:ascii="Minion Pro" w:hAnsi="Minion Pro" w:cstheme="minorHAnsi"/>
                <w:szCs w:val="24"/>
                <w:lang w:val="fr-CA"/>
              </w:rPr>
              <w:t>Selbstbestimmung an</w:t>
            </w:r>
            <w:r w:rsidRPr="00531BBA">
              <w:rPr>
                <w:rFonts w:ascii="Minion Pro" w:hAnsi="Minion Pro" w:cstheme="minorHAnsi"/>
                <w:szCs w:val="24"/>
                <w:lang w:val="fr-CA"/>
              </w:rPr>
              <w:t xml:space="preserve">. </w:t>
            </w:r>
            <w:r w:rsidR="008676EE" w:rsidRPr="00531BBA">
              <w:rPr>
                <w:rFonts w:ascii="Minion Pro" w:hAnsi="Minion Pro" w:cstheme="minorHAnsi"/>
                <w:szCs w:val="24"/>
                <w:lang w:val="fr-CA"/>
              </w:rPr>
              <w:t>So sieht seit</w:t>
            </w:r>
            <w:r w:rsidRPr="00531BBA">
              <w:rPr>
                <w:rFonts w:ascii="Minion Pro" w:hAnsi="Minion Pro" w:cstheme="minorHAnsi"/>
                <w:szCs w:val="24"/>
                <w:lang w:val="fr-CA"/>
              </w:rPr>
              <w:t xml:space="preserve"> </w:t>
            </w:r>
            <w:r w:rsidR="008676EE" w:rsidRPr="00531BBA">
              <w:rPr>
                <w:rFonts w:ascii="Minion Pro" w:hAnsi="Minion Pro" w:cstheme="minorHAnsi"/>
                <w:szCs w:val="24"/>
                <w:lang w:val="fr-CA"/>
              </w:rPr>
              <w:t>1945</w:t>
            </w:r>
            <w:r w:rsidRPr="00531BBA">
              <w:rPr>
                <w:rFonts w:ascii="Minion Pro" w:hAnsi="Minion Pro" w:cstheme="minorHAnsi"/>
                <w:szCs w:val="24"/>
                <w:lang w:val="fr-CA"/>
              </w:rPr>
              <w:t xml:space="preserve"> die</w:t>
            </w:r>
            <w:r w:rsidR="008676EE" w:rsidRPr="00531BBA">
              <w:rPr>
                <w:rFonts w:ascii="Minion Pro" w:hAnsi="Minion Pro" w:cstheme="minorHAnsi"/>
                <w:szCs w:val="24"/>
                <w:lang w:val="fr-CA"/>
              </w:rPr>
              <w:t xml:space="preserve"> </w:t>
            </w:r>
            <w:r w:rsidR="008676EE" w:rsidRPr="00531BBA">
              <w:rPr>
                <w:rFonts w:ascii="Minion Pro" w:hAnsi="Minion Pro" w:cstheme="minorHAnsi"/>
                <w:i/>
                <w:szCs w:val="24"/>
                <w:lang w:val="fr-CA"/>
              </w:rPr>
              <w:t>Charta der Vereinten Nationen</w:t>
            </w:r>
            <w:r w:rsidRPr="00531BBA">
              <w:rPr>
                <w:rFonts w:ascii="Minion Pro" w:hAnsi="Minion Pro" w:cstheme="minorHAnsi"/>
                <w:szCs w:val="24"/>
                <w:lang w:val="fr-CA"/>
              </w:rPr>
              <w:t xml:space="preserve"> </w:t>
            </w:r>
            <w:r w:rsidR="008676EE" w:rsidRPr="00531BBA">
              <w:rPr>
                <w:rFonts w:ascii="Minion Pro" w:hAnsi="Minion Pro" w:cstheme="minorHAnsi"/>
                <w:szCs w:val="24"/>
                <w:lang w:val="fr-CA"/>
              </w:rPr>
              <w:t>i</w:t>
            </w:r>
            <w:r w:rsidRPr="00531BBA">
              <w:rPr>
                <w:rFonts w:ascii="Minion Pro" w:hAnsi="Minion Pro" w:cstheme="minorHAnsi"/>
                <w:szCs w:val="24"/>
                <w:lang w:val="fr-CA"/>
              </w:rPr>
              <w:t>n Artikel 1</w:t>
            </w:r>
            <w:r w:rsidR="008676EE" w:rsidRPr="00531BBA">
              <w:rPr>
                <w:rFonts w:ascii="Minion Pro" w:hAnsi="Minion Pro" w:cstheme="minorHAnsi"/>
                <w:szCs w:val="24"/>
                <w:lang w:val="fr-CA"/>
              </w:rPr>
              <w:t>, Paragraph 2 vor,</w:t>
            </w:r>
            <w:r w:rsidRPr="00531BBA">
              <w:rPr>
                <w:rFonts w:ascii="Minion Pro" w:hAnsi="Minion Pro" w:cstheme="minorHAnsi"/>
                <w:szCs w:val="24"/>
                <w:lang w:val="fr-CA"/>
              </w:rPr>
              <w:t xml:space="preserve"> dass die Ziele der Vereinten Nationen</w:t>
            </w:r>
            <w:r w:rsidR="008676EE" w:rsidRPr="00531BBA">
              <w:rPr>
                <w:rFonts w:ascii="Minion Pro" w:hAnsi="Minion Pro" w:cstheme="minorHAnsi"/>
                <w:szCs w:val="24"/>
                <w:lang w:val="fr-CA"/>
              </w:rPr>
              <w:t xml:space="preserve"> darin bestehen, </w:t>
            </w:r>
            <w:r w:rsidR="00705D0F" w:rsidRPr="00531BBA">
              <w:rPr>
                <w:rFonts w:ascii="Minion Pro" w:hAnsi="Minion Pro" w:cstheme="minorHAnsi"/>
                <w:szCs w:val="24"/>
                <w:lang w:val="fr-CA"/>
              </w:rPr>
              <w:t>„</w:t>
            </w:r>
            <w:r w:rsidR="008676EE" w:rsidRPr="00531BBA">
              <w:rPr>
                <w:rFonts w:ascii="Minion Pro" w:hAnsi="Minion Pro" w:cstheme="minorHAnsi"/>
                <w:szCs w:val="24"/>
                <w:lang w:val="fr-CA"/>
              </w:rPr>
              <w:t xml:space="preserve">zwischen den Nationen freundschaftliche Beziehungen zu entwickeln, die auf der </w:t>
            </w:r>
            <w:r w:rsidRPr="00531BBA">
              <w:rPr>
                <w:rFonts w:ascii="Minion Pro" w:hAnsi="Minion Pro" w:cstheme="minorHAnsi"/>
                <w:szCs w:val="24"/>
                <w:lang w:val="fr-CA"/>
              </w:rPr>
              <w:t xml:space="preserve">Achtung </w:t>
            </w:r>
            <w:r w:rsidR="008676EE" w:rsidRPr="00531BBA">
              <w:rPr>
                <w:rFonts w:ascii="Minion Pro" w:hAnsi="Minion Pro" w:cstheme="minorHAnsi"/>
                <w:szCs w:val="24"/>
                <w:lang w:val="fr-CA"/>
              </w:rPr>
              <w:t>des</w:t>
            </w:r>
            <w:r w:rsidRPr="00531BBA">
              <w:rPr>
                <w:rFonts w:ascii="Minion Pro" w:hAnsi="Minion Pro" w:cstheme="minorHAnsi"/>
                <w:szCs w:val="24"/>
                <w:lang w:val="fr-CA"/>
              </w:rPr>
              <w:t xml:space="preserve"> Grundsatz</w:t>
            </w:r>
            <w:r w:rsidR="008676EE" w:rsidRPr="00531BBA">
              <w:rPr>
                <w:rFonts w:ascii="Minion Pro" w:hAnsi="Minion Pro" w:cstheme="minorHAnsi"/>
                <w:szCs w:val="24"/>
                <w:lang w:val="fr-CA"/>
              </w:rPr>
              <w:t>es</w:t>
            </w:r>
            <w:r w:rsidRPr="00531BBA">
              <w:rPr>
                <w:rFonts w:ascii="Minion Pro" w:hAnsi="Minion Pro" w:cstheme="minorHAnsi"/>
                <w:szCs w:val="24"/>
                <w:lang w:val="fr-CA"/>
              </w:rPr>
              <w:t xml:space="preserve"> der Gleichberechtigung der Völker und </w:t>
            </w:r>
            <w:r w:rsidR="008676EE" w:rsidRPr="00531BBA">
              <w:rPr>
                <w:rFonts w:ascii="Minion Pro" w:hAnsi="Minion Pro" w:cstheme="minorHAnsi"/>
                <w:szCs w:val="24"/>
                <w:lang w:val="fr-CA"/>
              </w:rPr>
              <w:t>deren</w:t>
            </w:r>
            <w:r w:rsidRPr="00531BBA">
              <w:rPr>
                <w:rFonts w:ascii="Minion Pro" w:hAnsi="Minion Pro" w:cstheme="minorHAnsi"/>
                <w:szCs w:val="24"/>
                <w:lang w:val="fr-CA"/>
              </w:rPr>
              <w:t xml:space="preserve"> Recht auf Selbstbestimmung</w:t>
            </w:r>
            <w:r w:rsidR="008676EE" w:rsidRPr="00531BBA">
              <w:rPr>
                <w:rFonts w:ascii="Minion Pro" w:hAnsi="Minion Pro" w:cstheme="minorHAnsi"/>
                <w:szCs w:val="24"/>
                <w:lang w:val="fr-CA"/>
              </w:rPr>
              <w:t xml:space="preserve"> beruhen</w:t>
            </w:r>
            <w:r w:rsidRPr="00531BBA">
              <w:rPr>
                <w:rFonts w:ascii="Minion Pro" w:hAnsi="Minion Pro" w:cstheme="minorHAnsi"/>
                <w:szCs w:val="24"/>
                <w:lang w:val="fr-CA"/>
              </w:rPr>
              <w:t>.</w:t>
            </w:r>
            <w:r w:rsidR="00705D0F" w:rsidRPr="00531BBA">
              <w:rPr>
                <w:rFonts w:ascii="Minion Pro" w:hAnsi="Minion Pro" w:cstheme="minorHAnsi"/>
                <w:szCs w:val="24"/>
                <w:lang w:val="fr-CA"/>
              </w:rPr>
              <w:t>“</w:t>
            </w:r>
            <w:r w:rsidR="008676EE" w:rsidRPr="00531BBA">
              <w:rPr>
                <w:rFonts w:ascii="Minion Pro" w:hAnsi="Minion Pro" w:cstheme="minorHAnsi"/>
                <w:szCs w:val="24"/>
                <w:lang w:val="fr-CA"/>
              </w:rPr>
              <w:t>.</w:t>
            </w:r>
          </w:p>
        </w:tc>
      </w:tr>
      <w:tr w:rsidR="00B744B5" w:rsidRPr="00531BBA">
        <w:tc>
          <w:tcPr>
            <w:tcW w:w="4606" w:type="dxa"/>
          </w:tcPr>
          <w:p w:rsidR="00B744B5" w:rsidRPr="00531BBA" w:rsidRDefault="00B744B5" w:rsidP="00DF3D50">
            <w:pPr>
              <w:spacing w:before="120" w:after="120"/>
              <w:rPr>
                <w:rFonts w:ascii="Minion Pro" w:hAnsi="Minion Pro" w:cstheme="minorHAnsi"/>
                <w:szCs w:val="24"/>
                <w:lang w:val="en-US"/>
              </w:rPr>
            </w:pPr>
            <w:r w:rsidRPr="00531BBA">
              <w:rPr>
                <w:rFonts w:ascii="Minion Pro" w:hAnsi="Minion Pro" w:cstheme="minorHAnsi"/>
                <w:color w:val="000000"/>
                <w:szCs w:val="24"/>
                <w:lang w:val="en-US"/>
              </w:rPr>
              <w:t>Les titulaires de ce droit et sa portée sont par ailleurs explicités dans l’article 1</w:t>
            </w:r>
            <w:r w:rsidRPr="00531BBA">
              <w:rPr>
                <w:rFonts w:ascii="Minion Pro" w:hAnsi="Minion Pro" w:cstheme="minorHAnsi"/>
                <w:color w:val="000000"/>
                <w:szCs w:val="24"/>
                <w:vertAlign w:val="superscript"/>
                <w:lang w:val="en-US"/>
              </w:rPr>
              <w:t>er</w:t>
            </w:r>
            <w:r w:rsidRPr="00531BBA">
              <w:rPr>
                <w:rFonts w:ascii="Minion Pro" w:hAnsi="Minion Pro" w:cstheme="minorHAnsi"/>
                <w:color w:val="000000"/>
                <w:szCs w:val="24"/>
                <w:lang w:val="en-US"/>
              </w:rPr>
              <w:t xml:space="preserve"> commun aux </w:t>
            </w:r>
            <w:r w:rsidRPr="00531BBA">
              <w:rPr>
                <w:rFonts w:ascii="Minion Pro" w:hAnsi="Minion Pro" w:cstheme="minorHAnsi"/>
                <w:i/>
                <w:iCs/>
                <w:color w:val="000000"/>
                <w:szCs w:val="24"/>
                <w:lang w:val="en-US"/>
              </w:rPr>
              <w:t>Pactes internationaux relatifs aux</w:t>
            </w:r>
            <w:r w:rsidRPr="00531BBA">
              <w:rPr>
                <w:rFonts w:ascii="Minion Pro" w:hAnsi="Minion Pro" w:cstheme="minorHAnsi"/>
                <w:color w:val="000000"/>
                <w:szCs w:val="24"/>
                <w:lang w:val="en-US"/>
              </w:rPr>
              <w:t xml:space="preserve"> </w:t>
            </w:r>
            <w:r w:rsidRPr="00531BBA">
              <w:rPr>
                <w:rFonts w:ascii="Minion Pro" w:hAnsi="Minion Pro" w:cstheme="minorHAnsi"/>
                <w:i/>
                <w:iCs/>
                <w:color w:val="000000"/>
                <w:szCs w:val="24"/>
                <w:lang w:val="en-US"/>
              </w:rPr>
              <w:t xml:space="preserve">droits de l’Homme. </w:t>
            </w:r>
            <w:r w:rsidRPr="00531BBA">
              <w:rPr>
                <w:rFonts w:ascii="Minion Pro" w:hAnsi="Minion Pro" w:cstheme="minorHAnsi"/>
                <w:iCs/>
                <w:color w:val="000000"/>
                <w:szCs w:val="24"/>
                <w:lang w:val="en-US"/>
              </w:rPr>
              <w:t>Adoptés le 16 décembre 1966</w:t>
            </w:r>
            <w:r w:rsidRPr="00531BBA">
              <w:rPr>
                <w:rFonts w:ascii="Minion Pro" w:hAnsi="Minion Pro" w:cstheme="minorHAnsi"/>
                <w:i/>
                <w:iCs/>
                <w:color w:val="000000"/>
                <w:szCs w:val="24"/>
                <w:lang w:val="en-US"/>
              </w:rPr>
              <w:t xml:space="preserve">, </w:t>
            </w:r>
            <w:r w:rsidRPr="00531BBA">
              <w:rPr>
                <w:rFonts w:ascii="Minion Pro" w:hAnsi="Minion Pro" w:cstheme="minorHAnsi"/>
                <w:iCs/>
                <w:color w:val="000000"/>
                <w:szCs w:val="24"/>
                <w:lang w:val="en-US"/>
              </w:rPr>
              <w:t>les deux traités ont été ratifiés par l’Italie le 15 septembre 1978 et celui-ci n’a formulé aucune réserve</w:t>
            </w:r>
            <w:r w:rsidR="00123BBC" w:rsidRPr="00531BBA">
              <w:rPr>
                <w:rFonts w:ascii="Minion Pro" w:hAnsi="Minion Pro" w:cstheme="minorHAnsi"/>
                <w:iCs/>
                <w:color w:val="000000"/>
                <w:szCs w:val="24"/>
                <w:lang w:val="en-US"/>
              </w:rPr>
              <w:t xml:space="preserve"> :</w:t>
            </w:r>
          </w:p>
        </w:tc>
        <w:tc>
          <w:tcPr>
            <w:tcW w:w="4606" w:type="dxa"/>
          </w:tcPr>
          <w:p w:rsidR="00B744B5" w:rsidRPr="00531BBA" w:rsidRDefault="00FB35F8" w:rsidP="00DF3D50">
            <w:pPr>
              <w:spacing w:before="120" w:after="120"/>
              <w:rPr>
                <w:rFonts w:ascii="Minion Pro" w:hAnsi="Minion Pro" w:cstheme="minorHAnsi"/>
                <w:szCs w:val="24"/>
                <w:lang w:val="fr-CA"/>
              </w:rPr>
            </w:pPr>
            <w:r w:rsidRPr="00531BBA">
              <w:rPr>
                <w:rFonts w:ascii="Minion Pro" w:hAnsi="Minion Pro" w:cstheme="minorHAnsi"/>
                <w:szCs w:val="24"/>
                <w:lang w:val="fr-CA"/>
              </w:rPr>
              <w:t>Darüber hinaus werden jeweils i</w:t>
            </w:r>
            <w:r w:rsidR="00751A30" w:rsidRPr="00531BBA">
              <w:rPr>
                <w:rFonts w:ascii="Minion Pro" w:hAnsi="Minion Pro" w:cstheme="minorHAnsi"/>
                <w:szCs w:val="24"/>
                <w:lang w:val="fr-CA"/>
              </w:rPr>
              <w:t xml:space="preserve">n Artikel 1 der </w:t>
            </w:r>
            <w:r w:rsidR="00751A30" w:rsidRPr="00531BBA">
              <w:rPr>
                <w:rFonts w:ascii="Minion Pro" w:hAnsi="Minion Pro" w:cstheme="minorHAnsi"/>
                <w:i/>
                <w:szCs w:val="24"/>
                <w:lang w:val="fr-CA"/>
              </w:rPr>
              <w:t>Internationalen Menschenrechtspakte</w:t>
            </w:r>
            <w:r w:rsidR="00751A30" w:rsidRPr="00531BBA">
              <w:rPr>
                <w:rFonts w:ascii="Minion Pro" w:hAnsi="Minion Pro" w:cstheme="minorHAnsi"/>
                <w:szCs w:val="24"/>
                <w:lang w:val="fr-CA"/>
              </w:rPr>
              <w:t xml:space="preserve"> </w:t>
            </w:r>
            <w:r w:rsidRPr="00531BBA">
              <w:rPr>
                <w:rFonts w:ascii="Minion Pro" w:hAnsi="Minion Pro" w:cstheme="minorHAnsi"/>
                <w:szCs w:val="24"/>
                <w:lang w:val="fr-CA"/>
              </w:rPr>
              <w:t xml:space="preserve">die Inhaber dieses Rechts sowie dessen Geltungsbereich </w:t>
            </w:r>
            <w:r w:rsidR="00C00E2D" w:rsidRPr="00531BBA">
              <w:rPr>
                <w:rFonts w:ascii="Minion Pro" w:hAnsi="Minion Pro" w:cstheme="minorHAnsi"/>
                <w:szCs w:val="24"/>
                <w:lang w:val="fr-CA"/>
              </w:rPr>
              <w:t>genannt</w:t>
            </w:r>
            <w:r w:rsidR="008676EE" w:rsidRPr="00531BBA">
              <w:rPr>
                <w:rFonts w:ascii="Minion Pro" w:hAnsi="Minion Pro" w:cstheme="minorHAnsi"/>
                <w:szCs w:val="24"/>
                <w:lang w:val="fr-CA"/>
              </w:rPr>
              <w:t xml:space="preserve">. </w:t>
            </w:r>
            <w:r w:rsidRPr="00531BBA">
              <w:rPr>
                <w:rFonts w:ascii="Minion Pro" w:hAnsi="Minion Pro" w:cstheme="minorHAnsi"/>
                <w:szCs w:val="24"/>
                <w:lang w:val="fr-CA"/>
              </w:rPr>
              <w:t>Die beiden Verträge wurden a</w:t>
            </w:r>
            <w:r w:rsidR="008676EE" w:rsidRPr="00531BBA">
              <w:rPr>
                <w:rFonts w:ascii="Minion Pro" w:hAnsi="Minion Pro" w:cstheme="minorHAnsi"/>
                <w:szCs w:val="24"/>
                <w:lang w:val="fr-CA"/>
              </w:rPr>
              <w:t xml:space="preserve">m 16. Dezember 1966 verabschiedet </w:t>
            </w:r>
            <w:r w:rsidRPr="00531BBA">
              <w:rPr>
                <w:rFonts w:ascii="Minion Pro" w:hAnsi="Minion Pro" w:cstheme="minorHAnsi"/>
                <w:szCs w:val="24"/>
                <w:lang w:val="fr-CA"/>
              </w:rPr>
              <w:t>und von Italien am 15. September 1978 ratifiziert – vorbehaltslos.</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jc w:val="center"/>
              <w:rPr>
                <w:rFonts w:ascii="Minion Pro" w:hAnsi="Minion Pro" w:cstheme="minorHAnsi"/>
                <w:sz w:val="20"/>
                <w:szCs w:val="20"/>
                <w:lang w:val="fr-CA"/>
              </w:rPr>
            </w:pPr>
            <w:r w:rsidRPr="00531BBA">
              <w:rPr>
                <w:rFonts w:ascii="Minion Pro" w:hAnsi="Minion Pro" w:cstheme="minorHAnsi"/>
                <w:b/>
                <w:bCs/>
                <w:color w:val="000000"/>
                <w:sz w:val="20"/>
                <w:szCs w:val="20"/>
              </w:rPr>
              <w:t>Article premier</w:t>
            </w:r>
          </w:p>
        </w:tc>
        <w:tc>
          <w:tcPr>
            <w:tcW w:w="4606" w:type="dxa"/>
          </w:tcPr>
          <w:p w:rsidR="00B744B5" w:rsidRPr="00531BBA" w:rsidRDefault="00C00E2D" w:rsidP="00DF3D50">
            <w:pPr>
              <w:spacing w:before="120" w:after="120"/>
              <w:jc w:val="center"/>
              <w:rPr>
                <w:rFonts w:ascii="Minion Pro" w:hAnsi="Minion Pro" w:cstheme="minorHAnsi"/>
                <w:b/>
                <w:sz w:val="20"/>
                <w:szCs w:val="20"/>
                <w:lang w:val="fr-CA"/>
              </w:rPr>
            </w:pPr>
            <w:r w:rsidRPr="00531BBA">
              <w:rPr>
                <w:rFonts w:ascii="Minion Pro" w:hAnsi="Minion Pro" w:cstheme="minorHAnsi"/>
                <w:b/>
                <w:sz w:val="20"/>
                <w:szCs w:val="20"/>
                <w:lang w:val="fr-CA"/>
              </w:rPr>
              <w:t>Artikel 1</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 xml:space="preserve">1. </w:t>
            </w:r>
            <w:r w:rsidRPr="00531BBA">
              <w:rPr>
                <w:rFonts w:ascii="Minion Pro" w:hAnsi="Minion Pro" w:cstheme="minorHAnsi"/>
                <w:b/>
                <w:bCs/>
                <w:i/>
                <w:iCs/>
                <w:color w:val="000000"/>
                <w:sz w:val="20"/>
                <w:szCs w:val="20"/>
                <w:lang w:val="en-US"/>
              </w:rPr>
              <w:t xml:space="preserve">Tous les peuples </w:t>
            </w:r>
            <w:r w:rsidRPr="00531BBA">
              <w:rPr>
                <w:rFonts w:ascii="Minion Pro" w:hAnsi="Minion Pro" w:cstheme="minorHAnsi"/>
                <w:bCs/>
                <w:color w:val="000000"/>
                <w:sz w:val="20"/>
                <w:szCs w:val="20"/>
                <w:lang w:val="en-US"/>
              </w:rPr>
              <w:t>ont le droit de disposer d'eux-mêmes. En vertu de ce droit, ils déterminent librement leur statut politique et assurent librement leur développement économique, social et culturel.</w:t>
            </w:r>
          </w:p>
        </w:tc>
        <w:tc>
          <w:tcPr>
            <w:tcW w:w="4606" w:type="dxa"/>
          </w:tcPr>
          <w:p w:rsidR="00B744B5" w:rsidRPr="00531BBA" w:rsidRDefault="00C00E2D"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 xml:space="preserve">1. </w:t>
            </w:r>
            <w:r w:rsidRPr="00531BBA">
              <w:rPr>
                <w:rFonts w:ascii="Minion Pro" w:hAnsi="Minion Pro" w:cstheme="minorHAnsi"/>
                <w:b/>
                <w:i/>
                <w:sz w:val="20"/>
                <w:szCs w:val="20"/>
              </w:rPr>
              <w:t>Alle Völker</w:t>
            </w:r>
            <w:r w:rsidRPr="00531BBA">
              <w:rPr>
                <w:rFonts w:ascii="Minion Pro" w:hAnsi="Minion Pro" w:cstheme="minorHAnsi"/>
                <w:sz w:val="20"/>
                <w:szCs w:val="20"/>
              </w:rPr>
              <w:t xml:space="preserve"> haben das Recht auf Selbstbestimmung. Kraft dieses Rechts entscheiden sie frei über ihren politischen Status und gestalten in Freiheit ihre wirtschaftliche, soziale und kulturelle Entwicklung.</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fr-CA"/>
              </w:rPr>
              <w:t xml:space="preserve">2. Pour atteindre leurs fins, tous les peuples peuvent disposer librement de leurs richesses et de leurs ressources naturelles, sans préjudice des obligations qui découlent de la coopération économique internationale, fondée sur le principe de l'intérêt mutuel, et du droit international. </w:t>
            </w:r>
            <w:r w:rsidRPr="00531BBA">
              <w:rPr>
                <w:rFonts w:ascii="Minion Pro" w:hAnsi="Minion Pro" w:cstheme="minorHAnsi"/>
                <w:color w:val="000000"/>
                <w:sz w:val="20"/>
                <w:szCs w:val="20"/>
                <w:lang w:val="en-US"/>
              </w:rPr>
              <w:t>En aucun cas, un peuple ne pourra être privé de ses propres moyens de subsistance.</w:t>
            </w:r>
          </w:p>
        </w:tc>
        <w:tc>
          <w:tcPr>
            <w:tcW w:w="4606" w:type="dxa"/>
          </w:tcPr>
          <w:p w:rsidR="00B744B5" w:rsidRPr="00531BBA" w:rsidRDefault="00C00E2D"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 xml:space="preserve">2. </w:t>
            </w:r>
            <w:r w:rsidRPr="00531BBA">
              <w:rPr>
                <w:rFonts w:ascii="Minion Pro" w:hAnsi="Minion Pro" w:cstheme="minorHAnsi"/>
                <w:color w:val="252525"/>
                <w:sz w:val="20"/>
                <w:szCs w:val="20"/>
                <w:shd w:val="clear" w:color="auto" w:fill="FFFFFF"/>
              </w:rPr>
              <w:t>Alle Völker können für ihre eigenen Zwecke frei über ihre natürlichen Reichtümer und Mittel verfügen, unbeschadet aller Verpflichtungen, die aus der internationalen wirtschaftlichen Zusammenarbeit auf der Grundlage des gegenseitigem Wohles sowie aus dem Völkerrecht erwachsen. In keinem Fall darf ein Volk seiner eigenen Existenzmittel beraubt werden.</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fr-CA"/>
              </w:rPr>
            </w:pPr>
            <w:r w:rsidRPr="00531BBA">
              <w:rPr>
                <w:rFonts w:ascii="Minion Pro" w:hAnsi="Minion Pro" w:cstheme="minorHAnsi"/>
                <w:color w:val="000000"/>
                <w:sz w:val="20"/>
                <w:szCs w:val="20"/>
                <w:lang w:val="fr-CA"/>
              </w:rPr>
              <w:t>3. Les États parties au présent Pacte</w:t>
            </w:r>
            <w:r w:rsidR="000235DB" w:rsidRPr="00531BBA">
              <w:rPr>
                <w:rFonts w:ascii="Minion Pro" w:hAnsi="Minion Pro" w:cstheme="minorHAnsi"/>
                <w:color w:val="000000"/>
                <w:sz w:val="20"/>
                <w:szCs w:val="20"/>
                <w:lang w:val="fr-CA"/>
              </w:rPr>
              <w:t xml:space="preserve"> [...] sont </w:t>
            </w:r>
            <w:r w:rsidRPr="00531BBA">
              <w:rPr>
                <w:rFonts w:ascii="Minion Pro" w:hAnsi="Minion Pro" w:cstheme="minorHAnsi"/>
                <w:color w:val="000000"/>
                <w:sz w:val="20"/>
                <w:szCs w:val="20"/>
                <w:lang w:val="fr-CA"/>
              </w:rPr>
              <w:t>tenus de faciliter la réalisation du droit des peuples à disposer d’eux-mêmes, et de respecter ce droit, conformément aux dispositions de la Charte des Nations Unies.</w:t>
            </w:r>
          </w:p>
        </w:tc>
        <w:tc>
          <w:tcPr>
            <w:tcW w:w="4606" w:type="dxa"/>
          </w:tcPr>
          <w:p w:rsidR="00B744B5" w:rsidRPr="00531BBA" w:rsidRDefault="00C00E2D"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 xml:space="preserve">3. </w:t>
            </w:r>
            <w:r w:rsidRPr="00531BBA">
              <w:rPr>
                <w:rFonts w:ascii="Minion Pro" w:hAnsi="Minion Pro" w:cstheme="minorHAnsi"/>
                <w:sz w:val="20"/>
                <w:szCs w:val="20"/>
              </w:rPr>
              <w:t>Die Vertragsstaaten [...] haben entsprechend der Charta der Vereinten Nationen die Verwirklichung des Rechts auf Selbstbestimmung zu fördern und dieses Recht zu achten.</w:t>
            </w:r>
          </w:p>
        </w:tc>
      </w:tr>
      <w:tr w:rsidR="00B744B5" w:rsidRPr="00531BBA">
        <w:tc>
          <w:tcPr>
            <w:tcW w:w="4606" w:type="dxa"/>
          </w:tcPr>
          <w:p w:rsidR="00B744B5" w:rsidRPr="00531BBA" w:rsidRDefault="00B744B5" w:rsidP="00DF3D50">
            <w:pPr>
              <w:widowControl w:val="0"/>
              <w:autoSpaceDE w:val="0"/>
              <w:autoSpaceDN w:val="0"/>
              <w:adjustRightInd w:val="0"/>
              <w:spacing w:before="120" w:after="120"/>
              <w:rPr>
                <w:rFonts w:ascii="Minion Pro" w:hAnsi="Minion Pro" w:cstheme="minorHAnsi"/>
                <w:szCs w:val="24"/>
                <w:lang w:val="en-US"/>
              </w:rPr>
            </w:pPr>
            <w:r w:rsidRPr="00531BBA">
              <w:rPr>
                <w:rFonts w:ascii="Minion Pro" w:hAnsi="Minion Pro" w:cstheme="minorHAnsi"/>
                <w:bCs/>
                <w:color w:val="000000"/>
                <w:szCs w:val="24"/>
                <w:lang w:val="en-US"/>
              </w:rPr>
              <w:t xml:space="preserve">La </w:t>
            </w:r>
            <w:r w:rsidRPr="00531BBA">
              <w:rPr>
                <w:rFonts w:ascii="Minion Pro" w:hAnsi="Minion Pro" w:cstheme="minorHAnsi"/>
                <w:bCs/>
                <w:i/>
                <w:color w:val="000000"/>
                <w:szCs w:val="24"/>
                <w:lang w:val="en-US"/>
              </w:rPr>
              <w:t>Déclaration relative aux principes du droit international touchant les relations amicales et la coopération entre les États conforme à la Charte des Nations Unies</w:t>
            </w:r>
            <w:r w:rsidRPr="00531BBA">
              <w:rPr>
                <w:rFonts w:ascii="Minion Pro" w:hAnsi="Minion Pro" w:cstheme="minorHAnsi"/>
                <w:bCs/>
                <w:color w:val="000000"/>
                <w:szCs w:val="24"/>
                <w:lang w:val="en-US"/>
              </w:rPr>
              <w:t xml:space="preserve">, commune comme la </w:t>
            </w:r>
            <w:r w:rsidRPr="00531BBA">
              <w:rPr>
                <w:rFonts w:ascii="Minion Pro" w:hAnsi="Minion Pro" w:cstheme="minorHAnsi"/>
                <w:bCs/>
                <w:i/>
                <w:color w:val="000000"/>
                <w:szCs w:val="24"/>
                <w:lang w:val="en-US"/>
              </w:rPr>
              <w:t>Déclaration sur les relations amicales</w:t>
            </w:r>
            <w:r w:rsidRPr="00531BBA">
              <w:rPr>
                <w:rFonts w:ascii="Minion Pro" w:hAnsi="Minion Pro" w:cstheme="minorHAnsi"/>
                <w:bCs/>
                <w:color w:val="000000"/>
                <w:szCs w:val="24"/>
                <w:lang w:val="en-US"/>
              </w:rPr>
              <w:t xml:space="preserve"> et adoptée par consensus le 24 octobre 1970, vient préciser la portée de l’article </w:t>
            </w:r>
            <w:r w:rsidRPr="00531BBA">
              <w:rPr>
                <w:rFonts w:ascii="Minion Pro" w:hAnsi="Minion Pro" w:cstheme="minorHAnsi"/>
                <w:iCs/>
                <w:color w:val="000000"/>
                <w:szCs w:val="24"/>
                <w:lang w:val="en-US"/>
              </w:rPr>
              <w:t xml:space="preserve">1 § 2 de la </w:t>
            </w:r>
            <w:r w:rsidRPr="00531BBA">
              <w:rPr>
                <w:rFonts w:ascii="Minion Pro" w:hAnsi="Minion Pro" w:cstheme="minorHAnsi"/>
                <w:i/>
                <w:iCs/>
                <w:color w:val="000000"/>
                <w:szCs w:val="24"/>
                <w:lang w:val="en-US"/>
              </w:rPr>
              <w:t>Charte des Nations Unies</w:t>
            </w:r>
            <w:r w:rsidRPr="00531BBA">
              <w:rPr>
                <w:rFonts w:ascii="Minion Pro" w:hAnsi="Minion Pro" w:cstheme="minorHAnsi"/>
                <w:iCs/>
                <w:color w:val="000000"/>
                <w:szCs w:val="24"/>
                <w:lang w:val="en-US"/>
              </w:rPr>
              <w:t>. Cette déclaration vient préciser davantage encore la portée du droit</w:t>
            </w:r>
            <w:r w:rsidR="001B60B1" w:rsidRPr="00531BBA">
              <w:rPr>
                <w:rFonts w:ascii="Minion Pro" w:hAnsi="Minion Pro" w:cstheme="minorHAnsi"/>
                <w:iCs/>
                <w:color w:val="000000"/>
                <w:szCs w:val="24"/>
                <w:lang w:val="en-US"/>
              </w:rPr>
              <w:t xml:space="preserve"> </w:t>
            </w:r>
            <w:r w:rsidRPr="00531BBA">
              <w:rPr>
                <w:rFonts w:ascii="Minion Pro" w:hAnsi="Minion Pro" w:cstheme="minorHAnsi"/>
                <w:iCs/>
                <w:color w:val="000000"/>
                <w:szCs w:val="24"/>
                <w:lang w:val="en-US"/>
              </w:rPr>
              <w:t>des peuples à disposer d’eux-mêmes et ses dispositions relatives à ce droit méritent d’êt</w:t>
            </w:r>
            <w:r w:rsidR="00123BBC" w:rsidRPr="00531BBA">
              <w:rPr>
                <w:rFonts w:ascii="Minion Pro" w:hAnsi="Minion Pro" w:cstheme="minorHAnsi"/>
                <w:iCs/>
                <w:color w:val="000000"/>
                <w:szCs w:val="24"/>
                <w:lang w:val="en-US"/>
              </w:rPr>
              <w:t>re citées dans leur intégralité :</w:t>
            </w:r>
          </w:p>
        </w:tc>
        <w:tc>
          <w:tcPr>
            <w:tcW w:w="4606" w:type="dxa"/>
          </w:tcPr>
          <w:p w:rsidR="00B744B5" w:rsidRPr="00531BBA" w:rsidRDefault="00C00E2D"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Die </w:t>
            </w:r>
            <w:r w:rsidRPr="00531BBA">
              <w:rPr>
                <w:rFonts w:ascii="Minion Pro" w:hAnsi="Minion Pro" w:cstheme="minorHAnsi"/>
                <w:i/>
                <w:szCs w:val="24"/>
                <w:lang w:val="fr-CA"/>
              </w:rPr>
              <w:t>Erklärung über die Grundsätze des Völkerrechts betreffend die freundschaftlichen Beziehungen und die Zusammenarbeit zwischen den Staaten im Einklang mit der Charta der Vereinten Nationen</w:t>
            </w:r>
            <w:r w:rsidRPr="00531BBA">
              <w:rPr>
                <w:rFonts w:ascii="Minion Pro" w:hAnsi="Minion Pro" w:cstheme="minorHAnsi"/>
                <w:szCs w:val="24"/>
                <w:lang w:val="fr-CA"/>
              </w:rPr>
              <w:t xml:space="preserve">, </w:t>
            </w:r>
            <w:r w:rsidR="00A76DFA" w:rsidRPr="00531BBA">
              <w:rPr>
                <w:rFonts w:ascii="Minion Pro" w:hAnsi="Minion Pro" w:cstheme="minorHAnsi"/>
                <w:szCs w:val="24"/>
                <w:lang w:val="fr-CA"/>
              </w:rPr>
              <w:t xml:space="preserve">kurz: </w:t>
            </w:r>
            <w:r w:rsidRPr="00531BBA">
              <w:rPr>
                <w:rFonts w:ascii="Minion Pro" w:hAnsi="Minion Pro" w:cstheme="minorHAnsi"/>
                <w:i/>
                <w:szCs w:val="24"/>
                <w:lang w:val="fr-CA"/>
              </w:rPr>
              <w:t xml:space="preserve">Erklärung über </w:t>
            </w:r>
            <w:r w:rsidR="000E3146" w:rsidRPr="00531BBA">
              <w:rPr>
                <w:rFonts w:ascii="Minion Pro" w:hAnsi="Minion Pro" w:cstheme="minorHAnsi"/>
                <w:i/>
                <w:szCs w:val="24"/>
                <w:lang w:val="fr-CA"/>
              </w:rPr>
              <w:t xml:space="preserve">die </w:t>
            </w:r>
            <w:r w:rsidRPr="00531BBA">
              <w:rPr>
                <w:rFonts w:ascii="Minion Pro" w:hAnsi="Minion Pro" w:cstheme="minorHAnsi"/>
                <w:i/>
                <w:szCs w:val="24"/>
                <w:lang w:val="fr-CA"/>
              </w:rPr>
              <w:t>freundschaftliche</w:t>
            </w:r>
            <w:r w:rsidR="00A76DFA" w:rsidRPr="00531BBA">
              <w:rPr>
                <w:rFonts w:ascii="Minion Pro" w:hAnsi="Minion Pro" w:cstheme="minorHAnsi"/>
                <w:i/>
                <w:szCs w:val="24"/>
                <w:lang w:val="fr-CA"/>
              </w:rPr>
              <w:t>n</w:t>
            </w:r>
            <w:r w:rsidRPr="00531BBA">
              <w:rPr>
                <w:rFonts w:ascii="Minion Pro" w:hAnsi="Minion Pro" w:cstheme="minorHAnsi"/>
                <w:i/>
                <w:szCs w:val="24"/>
                <w:lang w:val="fr-CA"/>
              </w:rPr>
              <w:t xml:space="preserve"> Beziehungen</w:t>
            </w:r>
            <w:r w:rsidR="00A76DFA" w:rsidRPr="00531BBA">
              <w:rPr>
                <w:rFonts w:ascii="Minion Pro" w:hAnsi="Minion Pro" w:cstheme="minorHAnsi"/>
                <w:szCs w:val="24"/>
                <w:lang w:val="fr-CA"/>
              </w:rPr>
              <w:t xml:space="preserve">, die am 24. Oktober 1970 </w:t>
            </w:r>
            <w:r w:rsidRPr="00531BBA">
              <w:rPr>
                <w:rFonts w:ascii="Minion Pro" w:hAnsi="Minion Pro" w:cstheme="minorHAnsi"/>
                <w:szCs w:val="24"/>
                <w:lang w:val="fr-CA"/>
              </w:rPr>
              <w:t>im Konsens angenommen wurde, v</w:t>
            </w:r>
            <w:r w:rsidR="00A76DFA" w:rsidRPr="00531BBA">
              <w:rPr>
                <w:rFonts w:ascii="Minion Pro" w:hAnsi="Minion Pro" w:cstheme="minorHAnsi"/>
                <w:szCs w:val="24"/>
                <w:lang w:val="fr-CA"/>
              </w:rPr>
              <w:t>erdeutlicht den Umfang des</w:t>
            </w:r>
            <w:r w:rsidRPr="00531BBA">
              <w:rPr>
                <w:rFonts w:ascii="Minion Pro" w:hAnsi="Minion Pro" w:cstheme="minorHAnsi"/>
                <w:szCs w:val="24"/>
                <w:lang w:val="fr-CA"/>
              </w:rPr>
              <w:t xml:space="preserve"> Artikel</w:t>
            </w:r>
            <w:r w:rsidR="00A76DFA" w:rsidRPr="00531BBA">
              <w:rPr>
                <w:rFonts w:ascii="Minion Pro" w:hAnsi="Minion Pro" w:cstheme="minorHAnsi"/>
                <w:szCs w:val="24"/>
                <w:lang w:val="fr-CA"/>
              </w:rPr>
              <w:t>s</w:t>
            </w:r>
            <w:r w:rsidRPr="00531BBA">
              <w:rPr>
                <w:rFonts w:ascii="Minion Pro" w:hAnsi="Minion Pro" w:cstheme="minorHAnsi"/>
                <w:szCs w:val="24"/>
                <w:lang w:val="fr-CA"/>
              </w:rPr>
              <w:t xml:space="preserve"> 1</w:t>
            </w:r>
            <w:r w:rsidR="00A76DFA" w:rsidRPr="00531BBA">
              <w:rPr>
                <w:rFonts w:ascii="Minion Pro" w:hAnsi="Minion Pro" w:cstheme="minorHAnsi"/>
                <w:szCs w:val="24"/>
                <w:lang w:val="fr-CA"/>
              </w:rPr>
              <w:t xml:space="preserve">, Paragraph </w:t>
            </w:r>
            <w:r w:rsidRPr="00531BBA">
              <w:rPr>
                <w:rFonts w:ascii="Minion Pro" w:hAnsi="Minion Pro" w:cstheme="minorHAnsi"/>
                <w:szCs w:val="24"/>
                <w:lang w:val="fr-CA"/>
              </w:rPr>
              <w:t xml:space="preserve">2 der Charta der Vereinten Nationen. </w:t>
            </w:r>
            <w:r w:rsidR="00A76DFA" w:rsidRPr="00531BBA">
              <w:rPr>
                <w:rFonts w:ascii="Minion Pro" w:hAnsi="Minion Pro" w:cstheme="minorHAnsi"/>
                <w:szCs w:val="24"/>
                <w:lang w:val="fr-CA"/>
              </w:rPr>
              <w:t>Die Erklärung</w:t>
            </w:r>
            <w:r w:rsidR="00C3055A" w:rsidRPr="00531BBA">
              <w:rPr>
                <w:rFonts w:ascii="Minion Pro" w:hAnsi="Minion Pro" w:cstheme="minorHAnsi"/>
                <w:szCs w:val="24"/>
                <w:lang w:val="fr-CA"/>
              </w:rPr>
              <w:t xml:space="preserve">, in der es explizit um das Recht der Völker auf </w:t>
            </w:r>
            <w:r w:rsidR="00A76DFA" w:rsidRPr="00531BBA">
              <w:rPr>
                <w:rFonts w:ascii="Minion Pro" w:hAnsi="Minion Pro" w:cstheme="minorHAnsi"/>
                <w:szCs w:val="24"/>
                <w:lang w:val="fr-CA"/>
              </w:rPr>
              <w:t>Selbstbestimmung</w:t>
            </w:r>
            <w:r w:rsidR="00C3055A" w:rsidRPr="00531BBA">
              <w:rPr>
                <w:rFonts w:ascii="Minion Pro" w:hAnsi="Minion Pro" w:cstheme="minorHAnsi"/>
                <w:szCs w:val="24"/>
                <w:lang w:val="fr-CA"/>
              </w:rPr>
              <w:t xml:space="preserve"> geht, ist es wert, vollständig zitiert zu werden:</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En vertu du principe de l'égalité de droits des peuples et de leur droit à disposer d'eux-mêmes, principe consacré dans la Charte des Nations Unies, tous les peuples ont le droit de déterminer leur statut politique, en toute liberté et sans ingérence extérieure, et de poursuivre leur développement économique, social et culturel, et tout État a le devoir de respecter ce droit conformément aux dispositions de la Charte.</w:t>
            </w:r>
          </w:p>
        </w:tc>
        <w:tc>
          <w:tcPr>
            <w:tcW w:w="4606" w:type="dxa"/>
          </w:tcPr>
          <w:p w:rsidR="00B744B5" w:rsidRPr="00531BBA" w:rsidRDefault="00C3055A"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Nach dem Grundsatz der Gleichberechtigung der Völker und deren</w:t>
            </w:r>
            <w:r w:rsidR="00803D60" w:rsidRPr="00531BBA">
              <w:rPr>
                <w:rFonts w:ascii="Minion Pro" w:hAnsi="Minion Pro" w:cstheme="minorHAnsi"/>
                <w:sz w:val="20"/>
                <w:szCs w:val="20"/>
                <w:lang w:val="fr-CA"/>
              </w:rPr>
              <w:t xml:space="preserve"> Recht auf Selbstbestimmung –</w:t>
            </w:r>
            <w:r w:rsidRPr="00531BBA">
              <w:rPr>
                <w:rFonts w:ascii="Minion Pro" w:hAnsi="Minion Pro" w:cstheme="minorHAnsi"/>
                <w:sz w:val="20"/>
                <w:szCs w:val="20"/>
                <w:lang w:val="fr-CA"/>
              </w:rPr>
              <w:t xml:space="preserve"> einem Grundsatz, der in der Charta der Vereinten Nationen verankert ist</w:t>
            </w:r>
            <w:r w:rsidR="00803D60" w:rsidRPr="00531BBA">
              <w:rPr>
                <w:rFonts w:ascii="Minion Pro" w:hAnsi="Minion Pro" w:cstheme="minorHAnsi"/>
                <w:sz w:val="20"/>
                <w:szCs w:val="20"/>
                <w:lang w:val="fr-CA"/>
              </w:rPr>
              <w:t xml:space="preserve"> –</w:t>
            </w:r>
            <w:r w:rsidRPr="00531BBA">
              <w:rPr>
                <w:rFonts w:ascii="Minion Pro" w:hAnsi="Minion Pro" w:cstheme="minorHAnsi"/>
                <w:sz w:val="20"/>
                <w:szCs w:val="20"/>
                <w:lang w:val="fr-CA"/>
              </w:rPr>
              <w:t xml:space="preserve"> haben alle Völker das Recht, über ihren politischen Status</w:t>
            </w:r>
            <w:r w:rsidR="00803D60" w:rsidRPr="00531BBA">
              <w:rPr>
                <w:rFonts w:ascii="Minion Pro" w:hAnsi="Minion Pro" w:cstheme="minorHAnsi"/>
                <w:sz w:val="20"/>
                <w:szCs w:val="20"/>
                <w:lang w:val="fr-CA"/>
              </w:rPr>
              <w:t xml:space="preserve"> frei und ohne Einmischung von außen zu bestimmen</w:t>
            </w:r>
            <w:r w:rsidRPr="00531BBA">
              <w:rPr>
                <w:rFonts w:ascii="Minion Pro" w:hAnsi="Minion Pro" w:cstheme="minorHAnsi"/>
                <w:sz w:val="20"/>
                <w:szCs w:val="20"/>
                <w:lang w:val="fr-CA"/>
              </w:rPr>
              <w:t xml:space="preserve"> </w:t>
            </w:r>
            <w:r w:rsidR="00803D60" w:rsidRPr="00531BBA">
              <w:rPr>
                <w:rFonts w:ascii="Minion Pro" w:hAnsi="Minion Pro" w:cstheme="minorHAnsi"/>
                <w:sz w:val="20"/>
                <w:szCs w:val="20"/>
                <w:lang w:val="fr-CA"/>
              </w:rPr>
              <w:t>sowie</w:t>
            </w:r>
            <w:r w:rsidRPr="00531BBA">
              <w:rPr>
                <w:rFonts w:ascii="Minion Pro" w:hAnsi="Minion Pro" w:cstheme="minorHAnsi"/>
                <w:sz w:val="20"/>
                <w:szCs w:val="20"/>
                <w:lang w:val="fr-CA"/>
              </w:rPr>
              <w:t xml:space="preserve"> ihre wirtschaftliche, soziale und kulturelle Entwicklung zu </w:t>
            </w:r>
            <w:r w:rsidR="00803D60" w:rsidRPr="00531BBA">
              <w:rPr>
                <w:rFonts w:ascii="Minion Pro" w:hAnsi="Minion Pro" w:cstheme="minorHAnsi"/>
                <w:sz w:val="20"/>
                <w:szCs w:val="20"/>
                <w:lang w:val="fr-CA"/>
              </w:rPr>
              <w:t>pflegen</w:t>
            </w:r>
            <w:r w:rsidR="000E3146" w:rsidRPr="00531BBA">
              <w:rPr>
                <w:rFonts w:ascii="Minion Pro" w:hAnsi="Minion Pro" w:cstheme="minorHAnsi"/>
                <w:sz w:val="20"/>
                <w:szCs w:val="20"/>
                <w:lang w:val="fr-CA"/>
              </w:rPr>
              <w:t>;</w:t>
            </w:r>
            <w:r w:rsidRPr="00531BBA">
              <w:rPr>
                <w:rFonts w:ascii="Minion Pro" w:hAnsi="Minion Pro" w:cstheme="minorHAnsi"/>
                <w:sz w:val="20"/>
                <w:szCs w:val="20"/>
                <w:lang w:val="fr-CA"/>
              </w:rPr>
              <w:t xml:space="preserve"> und jeder Staat hat die Pflicht, dieses Recht im Einklang mit den Bestimmungen der Charta zu respektieren.</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Tout État a le devoir de favoriser, conjointement avec d'autres États ou séparément, la réalisation du principe de l'égalité de droits des peuples et de leur droit à disposer d'eux-mêmes, conformément aux dispositions de la Charte, et d'aider l'Organisation des Nations Unies à s'acquitter des responsabilités que lui a conférées la Charte en ce qui concerne l'application de ce principe, afin de</w:t>
            </w:r>
          </w:p>
        </w:tc>
        <w:tc>
          <w:tcPr>
            <w:tcW w:w="4606" w:type="dxa"/>
          </w:tcPr>
          <w:p w:rsidR="00803D60" w:rsidRPr="00531BBA" w:rsidRDefault="00803D60"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 xml:space="preserve">Jeder Staat hat, gemeinsam mit anderen Staaten oder im Alleingang, </w:t>
            </w:r>
            <w:r w:rsidR="00325EA8" w:rsidRPr="00531BBA">
              <w:rPr>
                <w:rFonts w:ascii="Minion Pro" w:hAnsi="Minion Pro" w:cstheme="minorHAnsi"/>
                <w:sz w:val="20"/>
                <w:szCs w:val="20"/>
                <w:lang w:val="fr-CA"/>
              </w:rPr>
              <w:t xml:space="preserve">die Pflicht, </w:t>
            </w:r>
            <w:r w:rsidRPr="00531BBA">
              <w:rPr>
                <w:rFonts w:ascii="Minion Pro" w:hAnsi="Minion Pro" w:cstheme="minorHAnsi"/>
                <w:sz w:val="20"/>
                <w:szCs w:val="20"/>
                <w:lang w:val="fr-CA"/>
              </w:rPr>
              <w:t>die Umsetzung des Grundsatzes der Gleichberechtigung der Völker und deren Recht auf Selbstbestimmung in Übereinstimmung mit der Charta zu fördern und die Vereinten Nationen bei der Wahrnehmung der Verantwortung, die ihnen mit</w:t>
            </w:r>
            <w:r w:rsidR="001B60B1" w:rsidRPr="00531BBA">
              <w:rPr>
                <w:rFonts w:ascii="Minion Pro" w:hAnsi="Minion Pro" w:cstheme="minorHAnsi"/>
                <w:sz w:val="20"/>
                <w:szCs w:val="20"/>
                <w:lang w:val="fr-CA"/>
              </w:rPr>
              <w:t xml:space="preserve"> </w:t>
            </w:r>
            <w:r w:rsidRPr="00531BBA">
              <w:rPr>
                <w:rFonts w:ascii="Minion Pro" w:hAnsi="Minion Pro" w:cstheme="minorHAnsi"/>
                <w:sz w:val="20"/>
                <w:szCs w:val="20"/>
                <w:lang w:val="fr-CA"/>
              </w:rPr>
              <w:t xml:space="preserve">der Charta </w:t>
            </w:r>
            <w:r w:rsidR="000E3146" w:rsidRPr="00531BBA">
              <w:rPr>
                <w:rFonts w:ascii="Minion Pro" w:hAnsi="Minion Pro" w:cstheme="minorHAnsi"/>
                <w:sz w:val="20"/>
                <w:szCs w:val="20"/>
                <w:lang w:val="fr-CA"/>
              </w:rPr>
              <w:t>betreffend</w:t>
            </w:r>
            <w:r w:rsidRPr="00531BBA">
              <w:rPr>
                <w:rFonts w:ascii="Minion Pro" w:hAnsi="Minion Pro" w:cstheme="minorHAnsi"/>
                <w:sz w:val="20"/>
                <w:szCs w:val="20"/>
                <w:lang w:val="fr-CA"/>
              </w:rPr>
              <w:t xml:space="preserve"> die Anwendung dieses </w:t>
            </w:r>
            <w:r w:rsidR="008929C3" w:rsidRPr="00531BBA">
              <w:rPr>
                <w:rFonts w:ascii="Minion Pro" w:hAnsi="Minion Pro" w:cstheme="minorHAnsi"/>
                <w:sz w:val="20"/>
                <w:szCs w:val="20"/>
                <w:lang w:val="fr-CA"/>
              </w:rPr>
              <w:t>Grundsatzes</w:t>
            </w:r>
            <w:r w:rsidRPr="00531BBA">
              <w:rPr>
                <w:rFonts w:ascii="Minion Pro" w:hAnsi="Minion Pro" w:cstheme="minorHAnsi"/>
                <w:sz w:val="20"/>
                <w:szCs w:val="20"/>
                <w:lang w:val="fr-CA"/>
              </w:rPr>
              <w:t xml:space="preserve"> </w:t>
            </w:r>
            <w:r w:rsidR="008929C3" w:rsidRPr="00531BBA">
              <w:rPr>
                <w:rFonts w:ascii="Minion Pro" w:hAnsi="Minion Pro" w:cstheme="minorHAnsi"/>
                <w:sz w:val="20"/>
                <w:szCs w:val="20"/>
                <w:lang w:val="fr-CA"/>
              </w:rPr>
              <w:t xml:space="preserve">anvertraut wurde, </w:t>
            </w:r>
            <w:r w:rsidRPr="00531BBA">
              <w:rPr>
                <w:rFonts w:ascii="Minion Pro" w:hAnsi="Minion Pro" w:cstheme="minorHAnsi"/>
                <w:sz w:val="20"/>
                <w:szCs w:val="20"/>
                <w:lang w:val="fr-CA"/>
              </w:rPr>
              <w:t>zu unterstützen</w:t>
            </w:r>
            <w:r w:rsidR="008929C3" w:rsidRPr="00531BBA">
              <w:rPr>
                <w:rFonts w:ascii="Minion Pro" w:hAnsi="Minion Pro" w:cstheme="minorHAnsi"/>
                <w:sz w:val="20"/>
                <w:szCs w:val="20"/>
                <w:lang w:val="fr-CA"/>
              </w:rPr>
              <w:t>, um</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a) Favoriser les relations amicales et la coopération entre les États; et</w:t>
            </w:r>
          </w:p>
        </w:tc>
        <w:tc>
          <w:tcPr>
            <w:tcW w:w="4606" w:type="dxa"/>
          </w:tcPr>
          <w:p w:rsidR="00B744B5" w:rsidRPr="00531BBA" w:rsidRDefault="008929C3"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a) die freundschaftlichen Beziehungen und die Zusammenarbeit zwischen den Staaten zu fördern; und</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b) Mettre rapidement fin au colonialisme en o tenant dûment compte de la volonté librement exprimée des peuples intéressés;</w:t>
            </w:r>
          </w:p>
        </w:tc>
        <w:tc>
          <w:tcPr>
            <w:tcW w:w="4606" w:type="dxa"/>
          </w:tcPr>
          <w:p w:rsidR="00B744B5" w:rsidRPr="00531BBA" w:rsidRDefault="008929C3"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b) ein schnelles Ende des Kolonialismus herbeizuführen – unter Berücksichtigung des frei geäußerten Willens der betroffenden Völker;</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fr-CA"/>
              </w:rPr>
            </w:pPr>
            <w:r w:rsidRPr="00531BBA">
              <w:rPr>
                <w:rFonts w:ascii="Minion Pro" w:hAnsi="Minion Pro" w:cstheme="minorHAnsi"/>
                <w:color w:val="000000"/>
                <w:sz w:val="20"/>
                <w:szCs w:val="20"/>
                <w:lang w:val="fr-CA"/>
              </w:rPr>
              <w:t>et en ayant présent à l'esprit que soumettre des peuples à la subjugation, à la domination ou à l'exploitation étrangères constitue une violation de ce principe, ainsi qu'un déni des droits fondamentaux de l'homme, et est contraire à la Charte.</w:t>
            </w:r>
          </w:p>
        </w:tc>
        <w:tc>
          <w:tcPr>
            <w:tcW w:w="4606" w:type="dxa"/>
          </w:tcPr>
          <w:p w:rsidR="00B744B5" w:rsidRPr="00531BBA" w:rsidRDefault="008929C3"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und in Anbetracht</w:t>
            </w:r>
            <w:r w:rsidR="00A0374D" w:rsidRPr="00531BBA">
              <w:rPr>
                <w:rFonts w:ascii="Minion Pro" w:hAnsi="Minion Pro" w:cstheme="minorHAnsi"/>
                <w:sz w:val="20"/>
                <w:szCs w:val="20"/>
                <w:lang w:val="fr-CA"/>
              </w:rPr>
              <w:t xml:space="preserve"> dessen</w:t>
            </w:r>
            <w:r w:rsidRPr="00531BBA">
              <w:rPr>
                <w:rFonts w:ascii="Minion Pro" w:hAnsi="Minion Pro" w:cstheme="minorHAnsi"/>
                <w:sz w:val="20"/>
                <w:szCs w:val="20"/>
                <w:lang w:val="fr-CA"/>
              </w:rPr>
              <w:t>, dass</w:t>
            </w:r>
            <w:r w:rsidR="00A0374D" w:rsidRPr="00531BBA">
              <w:rPr>
                <w:rFonts w:ascii="Minion Pro" w:hAnsi="Minion Pro" w:cstheme="minorHAnsi"/>
                <w:sz w:val="20"/>
                <w:szCs w:val="20"/>
                <w:lang w:val="fr-CA"/>
              </w:rPr>
              <w:t xml:space="preserve"> Unterjochung</w:t>
            </w:r>
            <w:r w:rsidRPr="00531BBA">
              <w:rPr>
                <w:rFonts w:ascii="Minion Pro" w:hAnsi="Minion Pro" w:cstheme="minorHAnsi"/>
                <w:sz w:val="20"/>
                <w:szCs w:val="20"/>
                <w:lang w:val="fr-CA"/>
              </w:rPr>
              <w:t xml:space="preserve"> der Völker, </w:t>
            </w:r>
            <w:r w:rsidR="00A0374D" w:rsidRPr="00531BBA">
              <w:rPr>
                <w:rFonts w:ascii="Minion Pro" w:hAnsi="Minion Pro" w:cstheme="minorHAnsi"/>
                <w:sz w:val="20"/>
                <w:szCs w:val="20"/>
                <w:lang w:val="fr-CA"/>
              </w:rPr>
              <w:t>Fremdh</w:t>
            </w:r>
            <w:r w:rsidRPr="00531BBA">
              <w:rPr>
                <w:rFonts w:ascii="Minion Pro" w:hAnsi="Minion Pro" w:cstheme="minorHAnsi"/>
                <w:sz w:val="20"/>
                <w:szCs w:val="20"/>
                <w:lang w:val="fr-CA"/>
              </w:rPr>
              <w:t xml:space="preserve">errschaft und Ausbeutung eine Verletzung dieses </w:t>
            </w:r>
            <w:r w:rsidR="00A0374D" w:rsidRPr="00531BBA">
              <w:rPr>
                <w:rFonts w:ascii="Minion Pro" w:hAnsi="Minion Pro" w:cstheme="minorHAnsi"/>
                <w:sz w:val="20"/>
                <w:szCs w:val="20"/>
                <w:lang w:val="fr-CA"/>
              </w:rPr>
              <w:t>Grundsatzes</w:t>
            </w:r>
            <w:r w:rsidRPr="00531BBA">
              <w:rPr>
                <w:rFonts w:ascii="Minion Pro" w:hAnsi="Minion Pro" w:cstheme="minorHAnsi"/>
                <w:sz w:val="20"/>
                <w:szCs w:val="20"/>
                <w:lang w:val="fr-CA"/>
              </w:rPr>
              <w:t xml:space="preserve"> sowie eine Verweigerung grundlegender Menschenrechte</w:t>
            </w:r>
            <w:r w:rsidR="000E3146" w:rsidRPr="00531BBA">
              <w:rPr>
                <w:rFonts w:ascii="Minion Pro" w:hAnsi="Minion Pro" w:cstheme="minorHAnsi"/>
                <w:sz w:val="20"/>
                <w:szCs w:val="20"/>
                <w:lang w:val="fr-CA"/>
              </w:rPr>
              <w:t xml:space="preserve"> darstellen</w:t>
            </w:r>
            <w:r w:rsidR="00A0374D" w:rsidRPr="00531BBA">
              <w:rPr>
                <w:rFonts w:ascii="Minion Pro" w:hAnsi="Minion Pro" w:cstheme="minorHAnsi"/>
                <w:sz w:val="20"/>
                <w:szCs w:val="20"/>
                <w:lang w:val="fr-CA"/>
              </w:rPr>
              <w:t xml:space="preserve"> und</w:t>
            </w:r>
            <w:r w:rsidR="000E3146" w:rsidRPr="00531BBA">
              <w:rPr>
                <w:rFonts w:ascii="Minion Pro" w:hAnsi="Minion Pro" w:cstheme="minorHAnsi"/>
                <w:sz w:val="20"/>
                <w:szCs w:val="20"/>
                <w:lang w:val="fr-CA"/>
              </w:rPr>
              <w:t xml:space="preserve"> im Widerspruch zur Charta stehen</w:t>
            </w:r>
            <w:r w:rsidR="00A0374D" w:rsidRPr="00531BBA">
              <w:rPr>
                <w:rFonts w:ascii="Minion Pro" w:hAnsi="Minion Pro" w:cstheme="minorHAnsi"/>
                <w:sz w:val="20"/>
                <w:szCs w:val="20"/>
                <w:lang w:val="fr-CA"/>
              </w:rPr>
              <w:t>.</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Tout État a le devoir de favoriser, conjointement avec d'autres États ou séparément, le respect universel et effectif des droits de l'homme et des libertés fondamentales, conformément à la Charte.</w:t>
            </w:r>
          </w:p>
        </w:tc>
        <w:tc>
          <w:tcPr>
            <w:tcW w:w="4606" w:type="dxa"/>
          </w:tcPr>
          <w:p w:rsidR="00B744B5" w:rsidRPr="00531BBA" w:rsidRDefault="000E3146"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Jeder Staat hat, gemeinsam mit anderen Staaten oder im Alleingang, die Pflicht, die weltweite Achtung und Einhaltung der Menschenrechte und der Grundfreiheiten in Einklang mit der Charta zu fördern.</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La création d'un État souverain et indépendant, la libre association ou l'intégration avec un État indépendant ou l'acquisition de tout autre statut politique librement décidé par un peuple constituent pour ce peuple des moyens d'exercer son droit à disposer de lui-même.</w:t>
            </w:r>
          </w:p>
        </w:tc>
        <w:tc>
          <w:tcPr>
            <w:tcW w:w="4606" w:type="dxa"/>
          </w:tcPr>
          <w:p w:rsidR="00B744B5" w:rsidRPr="00531BBA" w:rsidRDefault="000E3146"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Die Gründung eines souveränen und unabhängigen Staates, die freie Vereinigung mit einem unabhängigen Staat oder</w:t>
            </w:r>
            <w:r w:rsidR="00FE4E10" w:rsidRPr="00531BBA">
              <w:rPr>
                <w:rFonts w:ascii="Minion Pro" w:hAnsi="Minion Pro" w:cstheme="minorHAnsi"/>
                <w:sz w:val="20"/>
                <w:szCs w:val="20"/>
                <w:lang w:val="fr-CA"/>
              </w:rPr>
              <w:t xml:space="preserve"> Eingliederung in demselben oder das Erlangen eines </w:t>
            </w:r>
            <w:r w:rsidRPr="00531BBA">
              <w:rPr>
                <w:rFonts w:ascii="Minion Pro" w:hAnsi="Minion Pro" w:cstheme="minorHAnsi"/>
                <w:sz w:val="20"/>
                <w:szCs w:val="20"/>
                <w:lang w:val="fr-CA"/>
              </w:rPr>
              <w:t>anderen politischen Status</w:t>
            </w:r>
            <w:r w:rsidR="00FE4E10" w:rsidRPr="00531BBA">
              <w:rPr>
                <w:rFonts w:ascii="Minion Pro" w:hAnsi="Minion Pro" w:cstheme="minorHAnsi"/>
                <w:sz w:val="20"/>
                <w:szCs w:val="20"/>
                <w:lang w:val="fr-CA"/>
              </w:rPr>
              <w:t>, der vom Volk frei bestimmt wird – diese Möglichkeiten bieten sich dem Volk bei der Ausübung des Rechts auf Selbstbstimmung.</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Tout État a le devoir de s'abstenir de recourir à toute mesure de coercition qui priverait les peuples mentionnés ci-dessus dans la formulation du présent principe de leur droit à disposer d'eux-mêmes, de leur liberté et de leur indépendance. Lorsqu'ils réagissent et résistent à une telle mesure de coercition dans l'exercice de leur droit à disposer d'eux-mêmes, ces peuples sont en droit de chercher et de recevoir un appui conforme aux buts et principes de la Charte.</w:t>
            </w:r>
          </w:p>
        </w:tc>
        <w:tc>
          <w:tcPr>
            <w:tcW w:w="4606" w:type="dxa"/>
          </w:tcPr>
          <w:p w:rsidR="00B744B5" w:rsidRPr="00531BBA" w:rsidRDefault="00FE4E10"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 xml:space="preserve">Jeder Staat hat die Pflicht, jede </w:t>
            </w:r>
            <w:r w:rsidR="00F747BA" w:rsidRPr="00531BBA">
              <w:rPr>
                <w:rFonts w:ascii="Minion Pro" w:hAnsi="Minion Pro" w:cstheme="minorHAnsi"/>
                <w:sz w:val="20"/>
                <w:szCs w:val="20"/>
                <w:lang w:val="fr-CA"/>
              </w:rPr>
              <w:t>Zwangsmaßnahme</w:t>
            </w:r>
            <w:r w:rsidRPr="00531BBA">
              <w:rPr>
                <w:rFonts w:ascii="Minion Pro" w:hAnsi="Minion Pro" w:cstheme="minorHAnsi"/>
                <w:sz w:val="20"/>
                <w:szCs w:val="20"/>
                <w:lang w:val="fr-CA"/>
              </w:rPr>
              <w:t xml:space="preserve">, </w:t>
            </w:r>
            <w:r w:rsidR="0036008B" w:rsidRPr="00531BBA">
              <w:rPr>
                <w:rFonts w:ascii="Minion Pro" w:hAnsi="Minion Pro" w:cstheme="minorHAnsi"/>
                <w:sz w:val="20"/>
                <w:szCs w:val="20"/>
                <w:lang w:val="fr-CA"/>
              </w:rPr>
              <w:t xml:space="preserve">mit der den </w:t>
            </w:r>
            <w:r w:rsidRPr="00531BBA">
              <w:rPr>
                <w:rFonts w:ascii="Minion Pro" w:hAnsi="Minion Pro" w:cstheme="minorHAnsi"/>
                <w:sz w:val="20"/>
                <w:szCs w:val="20"/>
                <w:lang w:val="fr-CA"/>
              </w:rPr>
              <w:t>obgenannten Völker</w:t>
            </w:r>
            <w:r w:rsidR="0036008B" w:rsidRPr="00531BBA">
              <w:rPr>
                <w:rFonts w:ascii="Minion Pro" w:hAnsi="Minion Pro" w:cstheme="minorHAnsi"/>
                <w:sz w:val="20"/>
                <w:szCs w:val="20"/>
                <w:lang w:val="fr-CA"/>
              </w:rPr>
              <w:t>n</w:t>
            </w:r>
            <w:r w:rsidRPr="00531BBA">
              <w:rPr>
                <w:rFonts w:ascii="Minion Pro" w:hAnsi="Minion Pro" w:cstheme="minorHAnsi"/>
                <w:sz w:val="20"/>
                <w:szCs w:val="20"/>
                <w:lang w:val="fr-CA"/>
              </w:rPr>
              <w:t xml:space="preserve"> </w:t>
            </w:r>
            <w:r w:rsidR="0036008B" w:rsidRPr="00531BBA">
              <w:rPr>
                <w:rFonts w:ascii="Minion Pro" w:hAnsi="Minion Pro" w:cstheme="minorHAnsi"/>
                <w:sz w:val="20"/>
                <w:szCs w:val="20"/>
                <w:lang w:val="fr-CA"/>
              </w:rPr>
              <w:t>die</w:t>
            </w:r>
            <w:r w:rsidR="00325EA8" w:rsidRPr="00531BBA">
              <w:rPr>
                <w:rFonts w:ascii="Minion Pro" w:hAnsi="Minion Pro" w:cstheme="minorHAnsi"/>
                <w:sz w:val="20"/>
                <w:szCs w:val="20"/>
                <w:lang w:val="fr-CA"/>
              </w:rPr>
              <w:t xml:space="preserve"> Vorgehensweise nach dem </w:t>
            </w:r>
            <w:r w:rsidR="003A2A7A" w:rsidRPr="00531BBA">
              <w:rPr>
                <w:rFonts w:ascii="Minion Pro" w:hAnsi="Minion Pro" w:cstheme="minorHAnsi"/>
                <w:sz w:val="20"/>
                <w:szCs w:val="20"/>
                <w:lang w:val="fr-CA"/>
              </w:rPr>
              <w:t>vorliegenden Grundsatz</w:t>
            </w:r>
            <w:r w:rsidR="00F747BA" w:rsidRPr="00531BBA">
              <w:rPr>
                <w:rFonts w:ascii="Minion Pro" w:hAnsi="Minion Pro" w:cstheme="minorHAnsi"/>
                <w:sz w:val="20"/>
                <w:szCs w:val="20"/>
                <w:lang w:val="fr-CA"/>
              </w:rPr>
              <w:t xml:space="preserve"> der Selbstbestimmung, ihrer Freiheit und Unabhängigkeit </w:t>
            </w:r>
            <w:r w:rsidR="0036008B" w:rsidRPr="00531BBA">
              <w:rPr>
                <w:rFonts w:ascii="Minion Pro" w:hAnsi="Minion Pro" w:cstheme="minorHAnsi"/>
                <w:sz w:val="20"/>
                <w:szCs w:val="20"/>
                <w:lang w:val="fr-CA"/>
              </w:rPr>
              <w:t xml:space="preserve">verwehrt </w:t>
            </w:r>
            <w:r w:rsidRPr="00531BBA">
              <w:rPr>
                <w:rFonts w:ascii="Minion Pro" w:hAnsi="Minion Pro" w:cstheme="minorHAnsi"/>
                <w:sz w:val="20"/>
                <w:szCs w:val="20"/>
                <w:lang w:val="fr-CA"/>
              </w:rPr>
              <w:t>würde</w:t>
            </w:r>
            <w:r w:rsidR="00F747BA" w:rsidRPr="00531BBA">
              <w:rPr>
                <w:rFonts w:ascii="Minion Pro" w:hAnsi="Minion Pro" w:cstheme="minorHAnsi"/>
                <w:sz w:val="20"/>
                <w:szCs w:val="20"/>
                <w:lang w:val="fr-CA"/>
              </w:rPr>
              <w:t>, zu unterlassen</w:t>
            </w:r>
            <w:r w:rsidRPr="00531BBA">
              <w:rPr>
                <w:rFonts w:ascii="Minion Pro" w:hAnsi="Minion Pro" w:cstheme="minorHAnsi"/>
                <w:sz w:val="20"/>
                <w:szCs w:val="20"/>
                <w:lang w:val="fr-CA"/>
              </w:rPr>
              <w:t xml:space="preserve">. Wenn </w:t>
            </w:r>
            <w:r w:rsidR="003A2A7A" w:rsidRPr="00531BBA">
              <w:rPr>
                <w:rFonts w:ascii="Minion Pro" w:hAnsi="Minion Pro" w:cstheme="minorHAnsi"/>
                <w:sz w:val="20"/>
                <w:szCs w:val="20"/>
                <w:lang w:val="fr-CA"/>
              </w:rPr>
              <w:t>die Völker</w:t>
            </w:r>
            <w:r w:rsidRPr="00531BBA">
              <w:rPr>
                <w:rFonts w:ascii="Minion Pro" w:hAnsi="Minion Pro" w:cstheme="minorHAnsi"/>
                <w:sz w:val="20"/>
                <w:szCs w:val="20"/>
                <w:lang w:val="fr-CA"/>
              </w:rPr>
              <w:t xml:space="preserve"> reagieren </w:t>
            </w:r>
            <w:r w:rsidR="004233D3" w:rsidRPr="00531BBA">
              <w:rPr>
                <w:rFonts w:ascii="Minion Pro" w:hAnsi="Minion Pro" w:cstheme="minorHAnsi"/>
                <w:sz w:val="20"/>
                <w:szCs w:val="20"/>
                <w:lang w:val="fr-CA"/>
              </w:rPr>
              <w:t xml:space="preserve">und </w:t>
            </w:r>
            <w:r w:rsidR="0036008B" w:rsidRPr="00531BBA">
              <w:rPr>
                <w:rFonts w:ascii="Minion Pro" w:hAnsi="Minion Pro" w:cstheme="minorHAnsi"/>
                <w:sz w:val="20"/>
                <w:szCs w:val="20"/>
                <w:lang w:val="fr-CA"/>
              </w:rPr>
              <w:t>sich gegen eine solche</w:t>
            </w:r>
            <w:r w:rsidR="004233D3" w:rsidRPr="00531BBA">
              <w:rPr>
                <w:rFonts w:ascii="Minion Pro" w:hAnsi="Minion Pro" w:cstheme="minorHAnsi"/>
                <w:sz w:val="20"/>
                <w:szCs w:val="20"/>
                <w:lang w:val="fr-CA"/>
              </w:rPr>
              <w:t xml:space="preserve"> Zwangsmaßnahme gegen die Ausübung ihres Rechts auf Selbstbestimmung </w:t>
            </w:r>
            <w:r w:rsidR="000235DB" w:rsidRPr="00531BBA">
              <w:rPr>
                <w:rFonts w:ascii="Minion Pro" w:hAnsi="Minion Pro" w:cstheme="minorHAnsi"/>
                <w:sz w:val="20"/>
                <w:szCs w:val="20"/>
                <w:lang w:val="fr-CA"/>
              </w:rPr>
              <w:t>widersetzen</w:t>
            </w:r>
            <w:r w:rsidR="0036008B" w:rsidRPr="00531BBA">
              <w:rPr>
                <w:rFonts w:ascii="Minion Pro" w:hAnsi="Minion Pro" w:cstheme="minorHAnsi"/>
                <w:sz w:val="20"/>
                <w:szCs w:val="20"/>
                <w:lang w:val="fr-CA"/>
              </w:rPr>
              <w:t xml:space="preserve">, </w:t>
            </w:r>
            <w:r w:rsidR="004233D3" w:rsidRPr="00531BBA">
              <w:rPr>
                <w:rFonts w:ascii="Minion Pro" w:hAnsi="Minion Pro" w:cstheme="minorHAnsi"/>
                <w:sz w:val="20"/>
                <w:szCs w:val="20"/>
                <w:lang w:val="fr-CA"/>
              </w:rPr>
              <w:t xml:space="preserve">sind diese </w:t>
            </w:r>
            <w:r w:rsidRPr="00531BBA">
              <w:rPr>
                <w:rFonts w:ascii="Minion Pro" w:hAnsi="Minion Pro" w:cstheme="minorHAnsi"/>
                <w:sz w:val="20"/>
                <w:szCs w:val="20"/>
                <w:lang w:val="fr-CA"/>
              </w:rPr>
              <w:t>berechtigt, Unterstützung</w:t>
            </w:r>
            <w:r w:rsidR="004233D3" w:rsidRPr="00531BBA">
              <w:rPr>
                <w:rFonts w:ascii="Minion Pro" w:hAnsi="Minion Pro" w:cstheme="minorHAnsi"/>
                <w:sz w:val="20"/>
                <w:szCs w:val="20"/>
                <w:lang w:val="fr-CA"/>
              </w:rPr>
              <w:t>, die mit den Zielen und Grundsätzen der Charta übereinstimmt, zu erhalten.</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Le territoire d'une colonie ou d'un autre territoire non autonome possède, en vertu de la Charte, un statut séparé et distinct de celui du territoire de l'État qui l'administre; ce statut séparé et distinct en vertu de la Charte existe aussi longtemps que le peuple de la colonie ou du territoire non autonome n'exerce pas son droit à disposer de lui-même conformément à la Charte et, plus particulièrement, à ses buts et principes.</w:t>
            </w:r>
          </w:p>
        </w:tc>
        <w:tc>
          <w:tcPr>
            <w:tcW w:w="4606" w:type="dxa"/>
          </w:tcPr>
          <w:p w:rsidR="00B744B5" w:rsidRPr="00531BBA" w:rsidRDefault="009E014B"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 xml:space="preserve">Das Gebiet einer Kolonie oder eines anderen nicht autonomen Gebiets besitzt nach der Charta ein eigenes Statut, das sich von jenem des Staatsgebiets, das dieses Gebiet verwaltet, unterscheidet; dieses nach der Charta eigene und verschiedene Statut </w:t>
            </w:r>
            <w:r w:rsidR="00C313E1" w:rsidRPr="00531BBA">
              <w:rPr>
                <w:rFonts w:ascii="Minion Pro" w:hAnsi="Minion Pro" w:cstheme="minorHAnsi"/>
                <w:sz w:val="20"/>
                <w:szCs w:val="20"/>
                <w:lang w:val="fr-CA"/>
              </w:rPr>
              <w:t>bleibt</w:t>
            </w:r>
            <w:r w:rsidRPr="00531BBA">
              <w:rPr>
                <w:rFonts w:ascii="Minion Pro" w:hAnsi="Minion Pro" w:cstheme="minorHAnsi"/>
                <w:sz w:val="20"/>
                <w:szCs w:val="20"/>
                <w:lang w:val="fr-CA"/>
              </w:rPr>
              <w:t xml:space="preserve"> so lange</w:t>
            </w:r>
            <w:r w:rsidR="00C313E1" w:rsidRPr="00531BBA">
              <w:rPr>
                <w:rFonts w:ascii="Minion Pro" w:hAnsi="Minion Pro" w:cstheme="minorHAnsi"/>
                <w:sz w:val="20"/>
                <w:szCs w:val="20"/>
                <w:lang w:val="fr-CA"/>
              </w:rPr>
              <w:t xml:space="preserve"> aufrecht</w:t>
            </w:r>
            <w:r w:rsidRPr="00531BBA">
              <w:rPr>
                <w:rFonts w:ascii="Minion Pro" w:hAnsi="Minion Pro" w:cstheme="minorHAnsi"/>
                <w:sz w:val="20"/>
                <w:szCs w:val="20"/>
                <w:lang w:val="fr-CA"/>
              </w:rPr>
              <w:t xml:space="preserve">, bis </w:t>
            </w:r>
            <w:r w:rsidR="00C313E1" w:rsidRPr="00531BBA">
              <w:rPr>
                <w:rFonts w:ascii="Minion Pro" w:hAnsi="Minion Pro" w:cstheme="minorHAnsi"/>
                <w:sz w:val="20"/>
                <w:szCs w:val="20"/>
                <w:lang w:val="fr-CA"/>
              </w:rPr>
              <w:t>das Volk</w:t>
            </w:r>
            <w:r w:rsidRPr="00531BBA">
              <w:rPr>
                <w:rFonts w:ascii="Minion Pro" w:hAnsi="Minion Pro" w:cstheme="minorHAnsi"/>
                <w:sz w:val="20"/>
                <w:szCs w:val="20"/>
                <w:lang w:val="fr-CA"/>
              </w:rPr>
              <w:t xml:space="preserve"> in der Kolonie oder in dem nicht autonomen Gebiet </w:t>
            </w:r>
            <w:r w:rsidR="00C313E1" w:rsidRPr="00531BBA">
              <w:rPr>
                <w:rFonts w:ascii="Minion Pro" w:hAnsi="Minion Pro" w:cstheme="minorHAnsi"/>
                <w:sz w:val="20"/>
                <w:szCs w:val="20"/>
                <w:lang w:val="fr-CA"/>
              </w:rPr>
              <w:t>sein</w:t>
            </w:r>
            <w:r w:rsidRPr="00531BBA">
              <w:rPr>
                <w:rFonts w:ascii="Minion Pro" w:hAnsi="Minion Pro" w:cstheme="minorHAnsi"/>
                <w:sz w:val="20"/>
                <w:szCs w:val="20"/>
                <w:lang w:val="fr-CA"/>
              </w:rPr>
              <w:t xml:space="preserve"> Recht auf Selbstbestimmung in Einklang mit der Charta und insbesondere mit deren Zielen und Grundsätzen nicht </w:t>
            </w:r>
            <w:r w:rsidR="00C313E1" w:rsidRPr="00531BBA">
              <w:rPr>
                <w:rFonts w:ascii="Minion Pro" w:hAnsi="Minion Pro" w:cstheme="minorHAnsi"/>
                <w:sz w:val="20"/>
                <w:szCs w:val="20"/>
                <w:lang w:val="fr-CA"/>
              </w:rPr>
              <w:t>ausübt</w:t>
            </w:r>
            <w:r w:rsidRPr="00531BBA">
              <w:rPr>
                <w:rFonts w:ascii="Minion Pro" w:hAnsi="Minion Pro" w:cstheme="minorHAnsi"/>
                <w:sz w:val="20"/>
                <w:szCs w:val="20"/>
                <w:lang w:val="fr-CA"/>
              </w:rPr>
              <w:t>.</w:t>
            </w:r>
          </w:p>
        </w:tc>
      </w:tr>
      <w:tr w:rsidR="00B744B5" w:rsidRPr="00531BBA">
        <w:tc>
          <w:tcPr>
            <w:tcW w:w="4606" w:type="dxa"/>
          </w:tcPr>
          <w:p w:rsidR="00B744B5" w:rsidRPr="00531BBA" w:rsidRDefault="00B744B5" w:rsidP="00DF3D50">
            <w:pPr>
              <w:widowControl w:val="0"/>
              <w:autoSpaceDE w:val="0"/>
              <w:autoSpaceDN w:val="0"/>
              <w:adjustRightInd w:val="0"/>
              <w:spacing w:before="120" w:after="120"/>
              <w:ind w:right="-5"/>
              <w:rPr>
                <w:rFonts w:ascii="Minion Pro" w:hAnsi="Minion Pro" w:cstheme="minorHAnsi"/>
                <w:sz w:val="20"/>
                <w:szCs w:val="20"/>
                <w:lang w:val="fr-CA"/>
              </w:rPr>
            </w:pPr>
            <w:r w:rsidRPr="00531BBA">
              <w:rPr>
                <w:rFonts w:ascii="Minion Pro" w:hAnsi="Minion Pro" w:cstheme="minorHAnsi"/>
                <w:color w:val="000000"/>
                <w:sz w:val="20"/>
                <w:szCs w:val="20"/>
                <w:lang w:val="fr-CA"/>
              </w:rPr>
              <w:t>Rien dans les paragraphes précédents ne sera interprété comme autorisant ou encourageant une action, quelle qu'elle soit, qui démembrerait ou menacerait, totalement ou partiellement, l'intégrité territoriale ou l'unité politique de tout État souverain et indépendant se conduisant conformément au principe de l'égalité de droits et du droit des peuples à disposer d'eux-mêmes énoncé ci-dessus et doté ainsi d'un gouvernement représentant l'ensemble du peuple appartenant au territoire sans distinction de race, de croyance ou de couleur.</w:t>
            </w:r>
          </w:p>
        </w:tc>
        <w:tc>
          <w:tcPr>
            <w:tcW w:w="4606" w:type="dxa"/>
          </w:tcPr>
          <w:p w:rsidR="00B744B5" w:rsidRPr="00531BBA" w:rsidRDefault="00C7046A" w:rsidP="00DF3D50">
            <w:pPr>
              <w:spacing w:before="120" w:after="120"/>
              <w:rPr>
                <w:rFonts w:ascii="Minion Pro" w:hAnsi="Minion Pro" w:cstheme="minorHAnsi"/>
                <w:sz w:val="20"/>
                <w:szCs w:val="20"/>
                <w:lang w:val="fr-CA"/>
              </w:rPr>
            </w:pPr>
            <w:r w:rsidRPr="00531BBA">
              <w:rPr>
                <w:rFonts w:ascii="Minion Pro" w:hAnsi="Minion Pro" w:cstheme="minorHAnsi"/>
                <w:sz w:val="20"/>
                <w:szCs w:val="20"/>
                <w:lang w:val="fr-CA"/>
              </w:rPr>
              <w:t xml:space="preserve">Nichts in den </w:t>
            </w:r>
            <w:r w:rsidR="00C313E1" w:rsidRPr="00531BBA">
              <w:rPr>
                <w:rFonts w:ascii="Minion Pro" w:hAnsi="Minion Pro" w:cstheme="minorHAnsi"/>
                <w:sz w:val="20"/>
                <w:szCs w:val="20"/>
                <w:lang w:val="fr-CA"/>
              </w:rPr>
              <w:t>vorstehenden Absätzen</w:t>
            </w:r>
            <w:r w:rsidRPr="00531BBA">
              <w:rPr>
                <w:rFonts w:ascii="Minion Pro" w:hAnsi="Minion Pro" w:cstheme="minorHAnsi"/>
                <w:sz w:val="20"/>
                <w:szCs w:val="20"/>
                <w:lang w:val="fr-CA"/>
              </w:rPr>
              <w:t xml:space="preserve"> </w:t>
            </w:r>
            <w:r w:rsidR="00A620BC" w:rsidRPr="00531BBA">
              <w:rPr>
                <w:rFonts w:ascii="Minion Pro" w:hAnsi="Minion Pro" w:cstheme="minorHAnsi"/>
                <w:sz w:val="20"/>
                <w:szCs w:val="20"/>
                <w:lang w:val="fr-CA"/>
              </w:rPr>
              <w:t xml:space="preserve">versteht sich </w:t>
            </w:r>
            <w:r w:rsidRPr="00531BBA">
              <w:rPr>
                <w:rFonts w:ascii="Minion Pro" w:hAnsi="Minion Pro" w:cstheme="minorHAnsi"/>
                <w:sz w:val="20"/>
                <w:szCs w:val="20"/>
                <w:lang w:val="fr-CA"/>
              </w:rPr>
              <w:t>als Ermächtigung oder Ermunterung zu einer Aktion welcher Art auch immer</w:t>
            </w:r>
            <w:r w:rsidR="00A620BC" w:rsidRPr="00531BBA">
              <w:rPr>
                <w:rFonts w:ascii="Minion Pro" w:hAnsi="Minion Pro" w:cstheme="minorHAnsi"/>
                <w:sz w:val="20"/>
                <w:szCs w:val="20"/>
                <w:lang w:val="fr-CA"/>
              </w:rPr>
              <w:t xml:space="preserve">, die die territoriale Unversehrtheit oder politische Einheit eines souveränen Staates </w:t>
            </w:r>
            <w:r w:rsidR="00BB064D" w:rsidRPr="00531BBA">
              <w:rPr>
                <w:rFonts w:ascii="Minion Pro" w:hAnsi="Minion Pro" w:cstheme="minorHAnsi"/>
                <w:sz w:val="20"/>
                <w:szCs w:val="20"/>
                <w:lang w:val="fr-CA"/>
              </w:rPr>
              <w:t xml:space="preserve">zerstückeln oder beinträchtigen würde, wenn dieser sich </w:t>
            </w:r>
            <w:r w:rsidR="00A620BC" w:rsidRPr="00531BBA">
              <w:rPr>
                <w:rFonts w:ascii="Minion Pro" w:hAnsi="Minion Pro" w:cstheme="minorHAnsi"/>
                <w:sz w:val="20"/>
                <w:szCs w:val="20"/>
                <w:lang w:val="fr-CA"/>
              </w:rPr>
              <w:t xml:space="preserve">an den Grundsatz der Gleichberechtigung und </w:t>
            </w:r>
            <w:r w:rsidR="0040146F" w:rsidRPr="00531BBA">
              <w:rPr>
                <w:rFonts w:ascii="Minion Pro" w:hAnsi="Minion Pro" w:cstheme="minorHAnsi"/>
                <w:sz w:val="20"/>
                <w:szCs w:val="20"/>
                <w:lang w:val="fr-CA"/>
              </w:rPr>
              <w:t>des</w:t>
            </w:r>
            <w:r w:rsidR="00A620BC" w:rsidRPr="00531BBA">
              <w:rPr>
                <w:rFonts w:ascii="Minion Pro" w:hAnsi="Minion Pro" w:cstheme="minorHAnsi"/>
                <w:sz w:val="20"/>
                <w:szCs w:val="20"/>
                <w:lang w:val="fr-CA"/>
              </w:rPr>
              <w:t xml:space="preserve"> Selbstbestimmungsrecht</w:t>
            </w:r>
            <w:r w:rsidR="0040146F" w:rsidRPr="00531BBA">
              <w:rPr>
                <w:rFonts w:ascii="Minion Pro" w:hAnsi="Minion Pro" w:cstheme="minorHAnsi"/>
                <w:sz w:val="20"/>
                <w:szCs w:val="20"/>
                <w:lang w:val="fr-CA"/>
              </w:rPr>
              <w:t>s</w:t>
            </w:r>
            <w:r w:rsidR="00A620BC" w:rsidRPr="00531BBA">
              <w:rPr>
                <w:rFonts w:ascii="Minion Pro" w:hAnsi="Minion Pro" w:cstheme="minorHAnsi"/>
                <w:sz w:val="20"/>
                <w:szCs w:val="20"/>
                <w:lang w:val="fr-CA"/>
              </w:rPr>
              <w:t xml:space="preserve"> hält und demnach mit einer Regierung ausgestattet ist,</w:t>
            </w:r>
            <w:r w:rsidR="00BB064D" w:rsidRPr="00531BBA">
              <w:rPr>
                <w:rFonts w:ascii="Minion Pro" w:hAnsi="Minion Pro" w:cstheme="minorHAnsi"/>
                <w:sz w:val="20"/>
                <w:szCs w:val="20"/>
                <w:lang w:val="fr-CA"/>
              </w:rPr>
              <w:t xml:space="preserve"> in der die Gesamtheit des zum Staat gehörigen Volkes, ohne Unterschied der Rasse, des Glaubens oder der Hautfarbe,</w:t>
            </w:r>
            <w:r w:rsidR="001B60B1" w:rsidRPr="00531BBA">
              <w:rPr>
                <w:rFonts w:ascii="Minion Pro" w:hAnsi="Minion Pro" w:cstheme="minorHAnsi"/>
                <w:sz w:val="20"/>
                <w:szCs w:val="20"/>
                <w:lang w:val="fr-CA"/>
              </w:rPr>
              <w:t xml:space="preserve"> </w:t>
            </w:r>
            <w:r w:rsidR="0036008B" w:rsidRPr="00531BBA">
              <w:rPr>
                <w:rFonts w:ascii="Minion Pro" w:hAnsi="Minion Pro" w:cstheme="minorHAnsi"/>
                <w:sz w:val="20"/>
                <w:szCs w:val="20"/>
                <w:lang w:val="fr-CA"/>
              </w:rPr>
              <w:t>vertreten</w:t>
            </w:r>
            <w:r w:rsidR="00BB064D" w:rsidRPr="00531BBA">
              <w:rPr>
                <w:rFonts w:ascii="Minion Pro" w:hAnsi="Minion Pro" w:cstheme="minorHAnsi"/>
                <w:sz w:val="20"/>
                <w:szCs w:val="20"/>
                <w:lang w:val="fr-CA"/>
              </w:rPr>
              <w:t xml:space="preserve"> ist.</w:t>
            </w:r>
          </w:p>
        </w:tc>
      </w:tr>
      <w:tr w:rsidR="00B744B5" w:rsidRPr="00531BBA">
        <w:tc>
          <w:tcPr>
            <w:tcW w:w="4606" w:type="dxa"/>
          </w:tcPr>
          <w:p w:rsidR="00B744B5" w:rsidRPr="00531BBA" w:rsidRDefault="00B744B5" w:rsidP="00DF3D50">
            <w:pPr>
              <w:widowControl w:val="0"/>
              <w:autoSpaceDE w:val="0"/>
              <w:autoSpaceDN w:val="0"/>
              <w:adjustRightInd w:val="0"/>
              <w:spacing w:before="120" w:after="120"/>
              <w:rPr>
                <w:rFonts w:ascii="Minion Pro" w:hAnsi="Minion Pro" w:cstheme="minorHAnsi"/>
                <w:szCs w:val="24"/>
                <w:lang w:val="en-US"/>
              </w:rPr>
            </w:pPr>
            <w:r w:rsidRPr="00531BBA">
              <w:rPr>
                <w:rFonts w:ascii="Minion Pro" w:hAnsi="Minion Pro" w:cstheme="minorHAnsi"/>
                <w:bCs/>
                <w:color w:val="000000"/>
                <w:szCs w:val="24"/>
                <w:lang w:val="fr-CA"/>
              </w:rPr>
              <w:t>Le peuple sud-tyrolien étant un peuple d’Europe, il y a lieu d’invoquer également l’</w:t>
            </w:r>
            <w:r w:rsidRPr="00531BBA">
              <w:rPr>
                <w:rFonts w:ascii="Minion Pro" w:hAnsi="Minion Pro" w:cstheme="minorHAnsi"/>
                <w:bCs/>
                <w:i/>
                <w:iCs/>
                <w:color w:val="000000"/>
                <w:szCs w:val="24"/>
                <w:lang w:val="fr-CA"/>
              </w:rPr>
              <w:t xml:space="preserve">Acte final d’Helsinki </w:t>
            </w:r>
            <w:r w:rsidRPr="00531BBA">
              <w:rPr>
                <w:rFonts w:ascii="Minion Pro" w:hAnsi="Minion Pro" w:cstheme="minorHAnsi"/>
                <w:bCs/>
                <w:color w:val="000000"/>
                <w:szCs w:val="24"/>
                <w:lang w:val="fr-CA"/>
              </w:rPr>
              <w:t xml:space="preserve">du </w:t>
            </w:r>
            <w:r w:rsidRPr="00531BBA">
              <w:rPr>
                <w:rFonts w:ascii="Minion Pro" w:hAnsi="Minion Pro" w:cstheme="minorHAnsi"/>
                <w:color w:val="000000"/>
                <w:szCs w:val="24"/>
                <w:lang w:val="fr-CA"/>
              </w:rPr>
              <w:t>1</w:t>
            </w:r>
            <w:r w:rsidRPr="00531BBA">
              <w:rPr>
                <w:rFonts w:ascii="Minion Pro" w:hAnsi="Minion Pro" w:cstheme="minorHAnsi"/>
                <w:color w:val="000000"/>
                <w:szCs w:val="24"/>
                <w:vertAlign w:val="superscript"/>
                <w:lang w:val="fr-CA"/>
              </w:rPr>
              <w:t>er</w:t>
            </w:r>
            <w:r w:rsidRPr="00531BBA">
              <w:rPr>
                <w:rFonts w:ascii="Minion Pro" w:hAnsi="Minion Pro" w:cstheme="minorHAnsi"/>
                <w:color w:val="000000"/>
                <w:szCs w:val="24"/>
                <w:lang w:val="fr-CA"/>
              </w:rPr>
              <w:t xml:space="preserve"> août 1975, et en particulier sa </w:t>
            </w:r>
            <w:r w:rsidRPr="00531BBA">
              <w:rPr>
                <w:rFonts w:ascii="Minion Pro" w:hAnsi="Minion Pro" w:cstheme="minorHAnsi"/>
                <w:bCs/>
                <w:i/>
                <w:color w:val="000000"/>
                <w:szCs w:val="24"/>
                <w:lang w:val="fr-CA"/>
              </w:rPr>
              <w:t>Déclaration sur les principes régissant les relations mutuelles des Etats participants</w:t>
            </w:r>
            <w:r w:rsidRPr="00531BBA">
              <w:rPr>
                <w:rFonts w:ascii="Minion Pro" w:hAnsi="Minion Pro" w:cstheme="minorHAnsi"/>
                <w:bCs/>
                <w:color w:val="000000"/>
                <w:szCs w:val="24"/>
                <w:lang w:val="fr-CA"/>
              </w:rPr>
              <w:t>, y compris le huitième principe de l’égalité de droits et du droit des peuples à disposer d’eux-mêmes L’Italie y acceptait, av</w:t>
            </w:r>
            <w:r w:rsidR="000235DB" w:rsidRPr="00531BBA">
              <w:rPr>
                <w:rFonts w:ascii="Minion Pro" w:hAnsi="Minion Pro" w:cstheme="minorHAnsi"/>
                <w:bCs/>
                <w:color w:val="000000"/>
                <w:szCs w:val="24"/>
                <w:lang w:val="fr-CA"/>
              </w:rPr>
              <w:t xml:space="preserve">ec les 34 autres signataires, </w:t>
            </w:r>
            <w:r w:rsidRPr="00531BBA">
              <w:rPr>
                <w:rFonts w:ascii="Minion Pro" w:hAnsi="Minion Pro" w:cstheme="minorHAnsi"/>
                <w:color w:val="000000"/>
                <w:szCs w:val="24"/>
                <w:lang w:val="fr-CA"/>
              </w:rPr>
              <w:t xml:space="preserve">qu’ « [e]n vertu de ce principe, tous les peuples ont </w:t>
            </w:r>
            <w:r w:rsidRPr="00531BBA">
              <w:rPr>
                <w:rFonts w:ascii="Minion Pro" w:hAnsi="Minion Pro" w:cstheme="minorHAnsi"/>
                <w:bCs/>
                <w:iCs/>
                <w:color w:val="000000"/>
                <w:szCs w:val="24"/>
                <w:lang w:val="fr-CA"/>
              </w:rPr>
              <w:t>toujours</w:t>
            </w:r>
            <w:r w:rsidRPr="00531BBA">
              <w:rPr>
                <w:rFonts w:ascii="Minion Pro" w:hAnsi="Minion Pro" w:cstheme="minorHAnsi"/>
                <w:b/>
                <w:bCs/>
                <w:i/>
                <w:iCs/>
                <w:color w:val="000000"/>
                <w:szCs w:val="24"/>
                <w:lang w:val="fr-CA"/>
              </w:rPr>
              <w:t xml:space="preserve"> </w:t>
            </w:r>
            <w:r w:rsidRPr="00531BBA">
              <w:rPr>
                <w:rFonts w:ascii="Minion Pro" w:hAnsi="Minion Pro" w:cstheme="minorHAnsi"/>
                <w:bCs/>
                <w:iCs/>
                <w:color w:val="000000"/>
                <w:szCs w:val="24"/>
                <w:lang w:val="fr-CA"/>
              </w:rPr>
              <w:t>le droit, en toute liberté, de déterminer, lorsqu'ils le désirent et comme ils le désirent, leur statut politique interne et extern</w:t>
            </w:r>
            <w:r w:rsidRPr="00531BBA">
              <w:rPr>
                <w:rFonts w:ascii="Minion Pro" w:hAnsi="Minion Pro" w:cstheme="minorHAnsi"/>
                <w:color w:val="000000"/>
                <w:szCs w:val="24"/>
                <w:lang w:val="fr-CA"/>
              </w:rPr>
              <w:t>e, sans ingérence extérieure, et de poursuivre à leur gré leur développement politique, économique, social et culturel</w:t>
            </w:r>
            <w:r w:rsidR="00FB070B" w:rsidRPr="00531BBA">
              <w:rPr>
                <w:rFonts w:ascii="Minion Pro" w:hAnsi="Minion Pro" w:cstheme="minorHAnsi"/>
                <w:color w:val="000000"/>
                <w:szCs w:val="24"/>
                <w:lang w:val="fr-CA"/>
              </w:rPr>
              <w:t>.</w:t>
            </w:r>
            <w:r w:rsidR="00123BBC" w:rsidRPr="00531BBA">
              <w:rPr>
                <w:rFonts w:ascii="Minion Pro" w:hAnsi="Minion Pro" w:cstheme="minorHAnsi"/>
                <w:color w:val="000000"/>
                <w:szCs w:val="24"/>
                <w:lang w:val="fr-CA"/>
              </w:rPr>
              <w:t xml:space="preserve"> »</w:t>
            </w:r>
            <w:r w:rsidRPr="00531BBA">
              <w:rPr>
                <w:rFonts w:ascii="Minion Pro" w:hAnsi="Minion Pro" w:cstheme="minorHAnsi"/>
                <w:color w:val="000000"/>
                <w:szCs w:val="24"/>
                <w:lang w:val="fr-CA"/>
              </w:rPr>
              <w:t>.</w:t>
            </w:r>
            <w:r w:rsidR="000235DB" w:rsidRPr="00531BBA">
              <w:rPr>
                <w:rFonts w:ascii="Minion Pro" w:hAnsi="Minion Pro" w:cstheme="minorHAnsi"/>
                <w:color w:val="000000"/>
                <w:szCs w:val="24"/>
                <w:lang w:val="fr-CA"/>
              </w:rPr>
              <w:t xml:space="preserve"> </w:t>
            </w:r>
            <w:r w:rsidRPr="00531BBA">
              <w:rPr>
                <w:rFonts w:ascii="Minion Pro" w:hAnsi="Minion Pro" w:cstheme="minorHAnsi"/>
                <w:color w:val="000000"/>
                <w:szCs w:val="24"/>
                <w:lang w:val="en-US"/>
              </w:rPr>
              <w:t xml:space="preserve">L’importance du principe était réaffirme par la </w:t>
            </w:r>
            <w:r w:rsidRPr="00531BBA">
              <w:rPr>
                <w:rFonts w:ascii="Minion Pro" w:hAnsi="Minion Pro" w:cstheme="minorHAnsi"/>
                <w:bCs/>
                <w:i/>
                <w:iCs/>
                <w:color w:val="000000"/>
                <w:szCs w:val="24"/>
                <w:lang w:val="en-US"/>
              </w:rPr>
              <w:t>Charte de Paris pour une nouvelle Europe</w:t>
            </w:r>
            <w:r w:rsidRPr="00531BBA">
              <w:rPr>
                <w:rFonts w:ascii="Minion Pro" w:hAnsi="Minion Pro" w:cstheme="minorHAnsi"/>
                <w:b/>
                <w:bCs/>
                <w:i/>
                <w:iCs/>
                <w:color w:val="000000"/>
                <w:szCs w:val="24"/>
                <w:lang w:val="en-US"/>
              </w:rPr>
              <w:t xml:space="preserve"> </w:t>
            </w:r>
            <w:r w:rsidRPr="00531BBA">
              <w:rPr>
                <w:rFonts w:ascii="Minion Pro" w:hAnsi="Minion Pro" w:cstheme="minorHAnsi"/>
                <w:color w:val="000000"/>
                <w:szCs w:val="24"/>
                <w:lang w:val="en-US"/>
              </w:rPr>
              <w:t>le 21 novembre 1990 dans laquelle était rappelée que les relations des États participants reposeraient sur leur « adhésion commune aux valeurs démocratiques, aux droits de l'homme</w:t>
            </w:r>
            <w:r w:rsidR="00123BBC" w:rsidRPr="00531BBA">
              <w:rPr>
                <w:rFonts w:ascii="Minion Pro" w:hAnsi="Minion Pro" w:cstheme="minorHAnsi"/>
                <w:color w:val="000000"/>
                <w:szCs w:val="24"/>
                <w:lang w:val="en-US"/>
              </w:rPr>
              <w:t xml:space="preserve"> et aux libertés fondamentales</w:t>
            </w:r>
            <w:r w:rsidRPr="00531BBA">
              <w:rPr>
                <w:rFonts w:ascii="Minion Pro" w:hAnsi="Minion Pro" w:cstheme="minorHAnsi"/>
                <w:color w:val="000000"/>
                <w:szCs w:val="24"/>
                <w:lang w:val="en-US"/>
              </w:rPr>
              <w:t xml:space="preserve"> et que « les progrès de la démocratie, ainsi que le respect et l'exercice effectif des droits de l'homme, sont indispensables au renforcement de la paix et de la sécurité entre nos Etats</w:t>
            </w:r>
            <w:r w:rsidR="00FB070B" w:rsidRPr="00531BBA">
              <w:rPr>
                <w:rFonts w:ascii="Minion Pro" w:hAnsi="Minion Pro" w:cstheme="minorHAnsi"/>
                <w:color w:val="000000"/>
                <w:szCs w:val="24"/>
                <w:lang w:val="en-US"/>
              </w:rPr>
              <w:t>.</w:t>
            </w:r>
            <w:r w:rsidR="00123BBC" w:rsidRPr="00531BBA">
              <w:rPr>
                <w:rFonts w:ascii="Minion Pro" w:hAnsi="Minion Pro" w:cstheme="minorHAnsi"/>
                <w:color w:val="000000"/>
                <w:szCs w:val="24"/>
                <w:lang w:val="en-US"/>
              </w:rPr>
              <w:t xml:space="preserve"> »</w:t>
            </w:r>
            <w:r w:rsidRPr="00531BBA">
              <w:rPr>
                <w:rFonts w:ascii="Minion Pro" w:hAnsi="Minion Pro" w:cstheme="minorHAnsi"/>
                <w:color w:val="000000"/>
                <w:szCs w:val="24"/>
                <w:lang w:val="en-US"/>
              </w:rPr>
              <w:t xml:space="preserve">. Et il y était réaffirmée « </w:t>
            </w:r>
            <w:r w:rsidRPr="00531BBA">
              <w:rPr>
                <w:rFonts w:ascii="Minion Pro" w:hAnsi="Minion Pro" w:cstheme="minorHAnsi"/>
                <w:bCs/>
                <w:iCs/>
                <w:color w:val="000000"/>
                <w:szCs w:val="24"/>
                <w:lang w:val="en-US"/>
              </w:rPr>
              <w:t>l'égalité de droits des peuples et leur droit à l'autodétermination</w:t>
            </w:r>
            <w:r w:rsidRPr="00531BBA">
              <w:rPr>
                <w:rFonts w:ascii="Minion Pro" w:hAnsi="Minion Pro" w:cstheme="minorHAnsi"/>
                <w:b/>
                <w:bCs/>
                <w:i/>
                <w:iCs/>
                <w:color w:val="000000"/>
                <w:szCs w:val="24"/>
                <w:lang w:val="en-US"/>
              </w:rPr>
              <w:t xml:space="preserve"> </w:t>
            </w:r>
            <w:r w:rsidRPr="00531BBA">
              <w:rPr>
                <w:rFonts w:ascii="Minion Pro" w:hAnsi="Minion Pro" w:cstheme="minorHAnsi"/>
                <w:color w:val="000000"/>
                <w:szCs w:val="24"/>
                <w:lang w:val="en-US"/>
              </w:rPr>
              <w:t>conformément à la Charte des Nations Unies et aux normes pertinentes du droit international dans ce domaine, y compris celles qui ont trait à l'intégrité territoriale des États</w:t>
            </w:r>
            <w:r w:rsidR="00FB070B" w:rsidRPr="00531BBA">
              <w:rPr>
                <w:rFonts w:ascii="Minion Pro" w:hAnsi="Minion Pro" w:cstheme="minorHAnsi"/>
                <w:color w:val="000000"/>
                <w:szCs w:val="24"/>
                <w:lang w:val="en-US"/>
              </w:rPr>
              <w:t>.</w:t>
            </w:r>
            <w:r w:rsidR="00123BBC" w:rsidRPr="00531BBA">
              <w:rPr>
                <w:rFonts w:ascii="Minion Pro" w:hAnsi="Minion Pro" w:cstheme="minorHAnsi"/>
                <w:color w:val="000000"/>
                <w:szCs w:val="24"/>
                <w:lang w:val="en-US"/>
              </w:rPr>
              <w:t xml:space="preserve"> »</w:t>
            </w:r>
            <w:r w:rsidRPr="00531BBA">
              <w:rPr>
                <w:rFonts w:ascii="Minion Pro" w:hAnsi="Minion Pro" w:cstheme="minorHAnsi"/>
                <w:color w:val="000000"/>
                <w:szCs w:val="24"/>
                <w:lang w:val="en-US"/>
              </w:rPr>
              <w:t>.</w:t>
            </w:r>
          </w:p>
        </w:tc>
        <w:tc>
          <w:tcPr>
            <w:tcW w:w="4606" w:type="dxa"/>
          </w:tcPr>
          <w:p w:rsidR="0021209E" w:rsidRPr="00531BBA" w:rsidRDefault="00DD03A3" w:rsidP="00DF3D50">
            <w:pPr>
              <w:spacing w:before="120" w:after="120"/>
              <w:rPr>
                <w:rFonts w:ascii="Minion Pro" w:hAnsi="Minion Pro" w:cstheme="minorHAnsi"/>
                <w:szCs w:val="24"/>
                <w:lang w:val="fr-CA"/>
              </w:rPr>
            </w:pPr>
            <w:r w:rsidRPr="00531BBA">
              <w:rPr>
                <w:rFonts w:ascii="Minion Pro" w:hAnsi="Minion Pro" w:cstheme="minorHAnsi"/>
                <w:szCs w:val="24"/>
              </w:rPr>
              <w:t xml:space="preserve">Da das </w:t>
            </w:r>
            <w:r w:rsidR="008034A8" w:rsidRPr="00531BBA">
              <w:rPr>
                <w:rFonts w:ascii="Minion Pro" w:hAnsi="Minion Pro" w:cstheme="minorHAnsi"/>
                <w:szCs w:val="24"/>
                <w:lang w:val="fr-CA"/>
              </w:rPr>
              <w:t>Süd</w:t>
            </w:r>
            <w:r w:rsidRPr="00531BBA">
              <w:rPr>
                <w:rFonts w:ascii="Minion Pro" w:hAnsi="Minion Pro" w:cstheme="minorHAnsi"/>
                <w:szCs w:val="24"/>
                <w:lang w:val="fr-CA"/>
              </w:rPr>
              <w:t>-T</w:t>
            </w:r>
            <w:r w:rsidR="008034A8" w:rsidRPr="00531BBA">
              <w:rPr>
                <w:rFonts w:ascii="Minion Pro" w:hAnsi="Minion Pro" w:cstheme="minorHAnsi"/>
                <w:szCs w:val="24"/>
                <w:lang w:val="fr-CA"/>
              </w:rPr>
              <w:t>iroler Volk ein Volk</w:t>
            </w:r>
            <w:r w:rsidRPr="00531BBA">
              <w:rPr>
                <w:rFonts w:ascii="Minion Pro" w:hAnsi="Minion Pro" w:cstheme="minorHAnsi"/>
                <w:szCs w:val="24"/>
                <w:lang w:val="fr-CA"/>
              </w:rPr>
              <w:t xml:space="preserve"> in Europa ist, i</w:t>
            </w:r>
            <w:r w:rsidR="008034A8" w:rsidRPr="00531BBA">
              <w:rPr>
                <w:rFonts w:ascii="Minion Pro" w:hAnsi="Minion Pro" w:cstheme="minorHAnsi"/>
                <w:szCs w:val="24"/>
                <w:lang w:val="fr-CA"/>
              </w:rPr>
              <w:t>st es angebracht, sich</w:t>
            </w:r>
            <w:r w:rsidR="0024044E" w:rsidRPr="00531BBA">
              <w:rPr>
                <w:rFonts w:ascii="Minion Pro" w:hAnsi="Minion Pro" w:cstheme="minorHAnsi"/>
                <w:szCs w:val="24"/>
                <w:lang w:val="fr-CA"/>
              </w:rPr>
              <w:t xml:space="preserve"> darüber hinaus</w:t>
            </w:r>
            <w:r w:rsidR="008034A8" w:rsidRPr="00531BBA">
              <w:rPr>
                <w:rFonts w:ascii="Minion Pro" w:hAnsi="Minion Pro" w:cstheme="minorHAnsi"/>
                <w:szCs w:val="24"/>
                <w:lang w:val="fr-CA"/>
              </w:rPr>
              <w:t xml:space="preserve"> auf die </w:t>
            </w:r>
            <w:r w:rsidR="008034A8" w:rsidRPr="00531BBA">
              <w:rPr>
                <w:rFonts w:ascii="Minion Pro" w:hAnsi="Minion Pro" w:cstheme="minorHAnsi"/>
                <w:i/>
                <w:szCs w:val="24"/>
                <w:lang w:val="fr-CA"/>
              </w:rPr>
              <w:t>Schlussakte von Helsinki</w:t>
            </w:r>
            <w:r w:rsidR="008034A8" w:rsidRPr="00531BBA">
              <w:rPr>
                <w:rFonts w:ascii="Minion Pro" w:hAnsi="Minion Pro" w:cstheme="minorHAnsi"/>
                <w:szCs w:val="24"/>
                <w:lang w:val="fr-CA"/>
              </w:rPr>
              <w:t xml:space="preserve"> vom 1. August 1975 und insbesondere </w:t>
            </w:r>
            <w:r w:rsidRPr="00531BBA">
              <w:rPr>
                <w:rFonts w:ascii="Minion Pro" w:hAnsi="Minion Pro" w:cstheme="minorHAnsi"/>
                <w:szCs w:val="24"/>
                <w:lang w:val="fr-CA"/>
              </w:rPr>
              <w:t xml:space="preserve">auf </w:t>
            </w:r>
            <w:r w:rsidR="008034A8" w:rsidRPr="00531BBA">
              <w:rPr>
                <w:rFonts w:ascii="Minion Pro" w:hAnsi="Minion Pro" w:cstheme="minorHAnsi"/>
                <w:szCs w:val="24"/>
                <w:lang w:val="fr-CA"/>
              </w:rPr>
              <w:t xml:space="preserve">die </w:t>
            </w:r>
            <w:r w:rsidR="008034A8" w:rsidRPr="00531BBA">
              <w:rPr>
                <w:rFonts w:ascii="Minion Pro" w:hAnsi="Minion Pro" w:cstheme="minorHAnsi"/>
                <w:i/>
                <w:szCs w:val="24"/>
                <w:lang w:val="fr-CA"/>
              </w:rPr>
              <w:t xml:space="preserve">Erklärung über die </w:t>
            </w:r>
            <w:r w:rsidR="0024044E" w:rsidRPr="00531BBA">
              <w:rPr>
                <w:rFonts w:ascii="Minion Pro" w:hAnsi="Minion Pro" w:cstheme="minorHAnsi"/>
                <w:i/>
                <w:szCs w:val="24"/>
                <w:lang w:val="fr-CA"/>
              </w:rPr>
              <w:t>Grundsätze</w:t>
            </w:r>
            <w:r w:rsidR="008034A8" w:rsidRPr="00531BBA">
              <w:rPr>
                <w:rFonts w:ascii="Minion Pro" w:hAnsi="Minion Pro" w:cstheme="minorHAnsi"/>
                <w:i/>
                <w:szCs w:val="24"/>
                <w:lang w:val="fr-CA"/>
              </w:rPr>
              <w:t xml:space="preserve">, die </w:t>
            </w:r>
            <w:r w:rsidR="0024044E" w:rsidRPr="00531BBA">
              <w:rPr>
                <w:rFonts w:ascii="Minion Pro" w:hAnsi="Minion Pro" w:cstheme="minorHAnsi"/>
                <w:i/>
                <w:szCs w:val="24"/>
                <w:lang w:val="fr-CA"/>
              </w:rPr>
              <w:t xml:space="preserve">die gegenseitigen </w:t>
            </w:r>
            <w:r w:rsidR="008034A8" w:rsidRPr="00531BBA">
              <w:rPr>
                <w:rFonts w:ascii="Minion Pro" w:hAnsi="Minion Pro" w:cstheme="minorHAnsi"/>
                <w:i/>
                <w:szCs w:val="24"/>
                <w:lang w:val="fr-CA"/>
              </w:rPr>
              <w:t>Beziehungen der Teilnehmerstaaten</w:t>
            </w:r>
            <w:r w:rsidR="0024044E" w:rsidRPr="00531BBA">
              <w:rPr>
                <w:rFonts w:ascii="Minion Pro" w:hAnsi="Minion Pro" w:cstheme="minorHAnsi"/>
                <w:i/>
                <w:szCs w:val="24"/>
                <w:lang w:val="fr-CA"/>
              </w:rPr>
              <w:t xml:space="preserve"> regeln</w:t>
            </w:r>
            <w:r w:rsidR="008034A8" w:rsidRPr="00531BBA">
              <w:rPr>
                <w:rFonts w:ascii="Minion Pro" w:hAnsi="Minion Pro" w:cstheme="minorHAnsi"/>
                <w:szCs w:val="24"/>
                <w:lang w:val="fr-CA"/>
              </w:rPr>
              <w:t>,</w:t>
            </w:r>
            <w:r w:rsidR="0024044E" w:rsidRPr="00531BBA">
              <w:rPr>
                <w:rFonts w:ascii="Minion Pro" w:hAnsi="Minion Pro" w:cstheme="minorHAnsi"/>
                <w:szCs w:val="24"/>
                <w:lang w:val="fr-CA"/>
              </w:rPr>
              <w:t xml:space="preserve"> zu berufen.</w:t>
            </w:r>
            <w:r w:rsidR="008034A8" w:rsidRPr="00531BBA">
              <w:rPr>
                <w:rFonts w:ascii="Minion Pro" w:hAnsi="Minion Pro" w:cstheme="minorHAnsi"/>
                <w:szCs w:val="24"/>
                <w:lang w:val="fr-CA"/>
              </w:rPr>
              <w:t xml:space="preserve"> </w:t>
            </w:r>
            <w:r w:rsidR="0024044E" w:rsidRPr="00531BBA">
              <w:rPr>
                <w:rFonts w:ascii="Minion Pro" w:hAnsi="Minion Pro" w:cstheme="minorHAnsi"/>
                <w:szCs w:val="24"/>
                <w:lang w:val="fr-CA"/>
              </w:rPr>
              <w:t>Den darin enthaltenen</w:t>
            </w:r>
            <w:r w:rsidR="008034A8" w:rsidRPr="00531BBA">
              <w:rPr>
                <w:rFonts w:ascii="Minion Pro" w:hAnsi="Minion Pro" w:cstheme="minorHAnsi"/>
                <w:szCs w:val="24"/>
                <w:lang w:val="fr-CA"/>
              </w:rPr>
              <w:t xml:space="preserve"> Grundsat</w:t>
            </w:r>
            <w:r w:rsidR="0024044E" w:rsidRPr="00531BBA">
              <w:rPr>
                <w:rFonts w:ascii="Minion Pro" w:hAnsi="Minion Pro" w:cstheme="minorHAnsi"/>
                <w:szCs w:val="24"/>
                <w:lang w:val="fr-CA"/>
              </w:rPr>
              <w:t>z VIII der Gleichberechtigung und des</w:t>
            </w:r>
            <w:r w:rsidR="008034A8" w:rsidRPr="00531BBA">
              <w:rPr>
                <w:rFonts w:ascii="Minion Pro" w:hAnsi="Minion Pro" w:cstheme="minorHAnsi"/>
                <w:szCs w:val="24"/>
                <w:lang w:val="fr-CA"/>
              </w:rPr>
              <w:t xml:space="preserve"> Recht</w:t>
            </w:r>
            <w:r w:rsidR="0024044E" w:rsidRPr="00531BBA">
              <w:rPr>
                <w:rFonts w:ascii="Minion Pro" w:hAnsi="Minion Pro" w:cstheme="minorHAnsi"/>
                <w:szCs w:val="24"/>
                <w:lang w:val="fr-CA"/>
              </w:rPr>
              <w:t>s</w:t>
            </w:r>
            <w:r w:rsidR="008034A8" w:rsidRPr="00531BBA">
              <w:rPr>
                <w:rFonts w:ascii="Minion Pro" w:hAnsi="Minion Pro" w:cstheme="minorHAnsi"/>
                <w:szCs w:val="24"/>
                <w:lang w:val="fr-CA"/>
              </w:rPr>
              <w:t xml:space="preserve"> der Völker auf Selbstbestimmung</w:t>
            </w:r>
            <w:r w:rsidR="0024044E" w:rsidRPr="00531BBA">
              <w:rPr>
                <w:rFonts w:ascii="Minion Pro" w:hAnsi="Minion Pro" w:cstheme="minorHAnsi"/>
                <w:szCs w:val="24"/>
                <w:lang w:val="fr-CA"/>
              </w:rPr>
              <w:t xml:space="preserve"> hat Italien, gemeinsamen mit den 34 and</w:t>
            </w:r>
            <w:r w:rsidR="00FB070B" w:rsidRPr="00531BBA">
              <w:rPr>
                <w:rFonts w:ascii="Minion Pro" w:hAnsi="Minion Pro" w:cstheme="minorHAnsi"/>
                <w:szCs w:val="24"/>
                <w:lang w:val="fr-CA"/>
              </w:rPr>
              <w:t>eren Unterzeichnern, angenommen</w:t>
            </w:r>
            <w:r w:rsidR="0021209E" w:rsidRPr="00531BBA">
              <w:rPr>
                <w:rFonts w:ascii="Minion Pro" w:hAnsi="Minion Pro" w:cstheme="minorHAnsi"/>
                <w:szCs w:val="24"/>
                <w:lang w:val="fr-CA"/>
              </w:rPr>
              <w:t xml:space="preserve">: </w:t>
            </w:r>
            <w:r w:rsidR="00FB070B" w:rsidRPr="00531BBA">
              <w:rPr>
                <w:rFonts w:ascii="Minion Pro" w:hAnsi="Minion Pro" w:cstheme="minorHAnsi"/>
                <w:szCs w:val="24"/>
                <w:lang w:val="fr-CA"/>
              </w:rPr>
              <w:t>„</w:t>
            </w:r>
            <w:r w:rsidR="0021209E" w:rsidRPr="00531BBA">
              <w:rPr>
                <w:rFonts w:ascii="Minion Pro" w:hAnsi="Minion Pro" w:cstheme="minorHAnsi"/>
                <w:szCs w:val="24"/>
              </w:rPr>
              <w:t>Kraft des Prinzips der Gleichberechtigung und des Selbstbestimmungsrechts der Völker</w:t>
            </w:r>
            <w:r w:rsidR="00FB070B" w:rsidRPr="00531BBA">
              <w:rPr>
                <w:rFonts w:ascii="Minion Pro" w:hAnsi="Minion Pro" w:cstheme="minorHAnsi"/>
                <w:szCs w:val="24"/>
              </w:rPr>
              <w:t xml:space="preserve"> </w:t>
            </w:r>
            <w:r w:rsidR="0021209E" w:rsidRPr="00531BBA">
              <w:rPr>
                <w:rFonts w:ascii="Minion Pro" w:hAnsi="Minion Pro" w:cstheme="minorHAnsi"/>
                <w:szCs w:val="24"/>
              </w:rPr>
              <w:t>haben alle Völker jederzeit das Recht, in voller Freiheit, wann und wie sie es wünschen, ihren</w:t>
            </w:r>
            <w:r w:rsidR="00FB070B" w:rsidRPr="00531BBA">
              <w:rPr>
                <w:rFonts w:ascii="Minion Pro" w:hAnsi="Minion Pro" w:cstheme="minorHAnsi"/>
                <w:szCs w:val="24"/>
              </w:rPr>
              <w:t xml:space="preserve"> </w:t>
            </w:r>
            <w:r w:rsidR="0021209E" w:rsidRPr="00531BBA">
              <w:rPr>
                <w:rFonts w:ascii="Minion Pro" w:hAnsi="Minion Pro" w:cstheme="minorHAnsi"/>
                <w:szCs w:val="24"/>
              </w:rPr>
              <w:t>inneren und äußeren politischen Status ohne äußere Einmischung zu bestimmen und ihre</w:t>
            </w:r>
            <w:r w:rsidR="00FB070B" w:rsidRPr="00531BBA">
              <w:rPr>
                <w:rFonts w:ascii="Minion Pro" w:hAnsi="Minion Pro" w:cstheme="minorHAnsi"/>
                <w:szCs w:val="24"/>
              </w:rPr>
              <w:t xml:space="preserve"> </w:t>
            </w:r>
            <w:r w:rsidR="0021209E" w:rsidRPr="00531BBA">
              <w:rPr>
                <w:rFonts w:ascii="Minion Pro" w:hAnsi="Minion Pro" w:cstheme="minorHAnsi"/>
                <w:szCs w:val="24"/>
              </w:rPr>
              <w:t>politische, wirtschaftliche, soziale und kulturelle Entwicklung nach eigenen Wünschen zu</w:t>
            </w:r>
            <w:r w:rsidR="00FB070B" w:rsidRPr="00531BBA">
              <w:rPr>
                <w:rFonts w:ascii="Minion Pro" w:hAnsi="Minion Pro" w:cstheme="minorHAnsi"/>
                <w:szCs w:val="24"/>
              </w:rPr>
              <w:t xml:space="preserve"> </w:t>
            </w:r>
            <w:r w:rsidR="0021209E" w:rsidRPr="00531BBA">
              <w:rPr>
                <w:rFonts w:ascii="Minion Pro" w:hAnsi="Minion Pro" w:cstheme="minorHAnsi"/>
                <w:szCs w:val="24"/>
              </w:rPr>
              <w:t>verfolgen.“</w:t>
            </w:r>
            <w:r w:rsidR="00FB070B" w:rsidRPr="00531BBA">
              <w:rPr>
                <w:rFonts w:ascii="Minion Pro" w:hAnsi="Minion Pro" w:cstheme="minorHAnsi"/>
                <w:szCs w:val="24"/>
              </w:rPr>
              <w:t>.</w:t>
            </w:r>
            <w:r w:rsidR="000235DB" w:rsidRPr="00531BBA">
              <w:rPr>
                <w:rFonts w:ascii="Minion Pro" w:hAnsi="Minion Pro" w:cstheme="minorHAnsi"/>
                <w:szCs w:val="24"/>
              </w:rPr>
              <w:t xml:space="preserve"> </w:t>
            </w:r>
            <w:r w:rsidR="0021209E" w:rsidRPr="00531BBA">
              <w:rPr>
                <w:rFonts w:ascii="Minion Pro" w:hAnsi="Minion Pro" w:cstheme="minorHAnsi"/>
                <w:szCs w:val="24"/>
                <w:lang w:val="fr-CA"/>
              </w:rPr>
              <w:t xml:space="preserve">Die Bedeutung des Prinzips wurde von der </w:t>
            </w:r>
            <w:r w:rsidR="0021209E" w:rsidRPr="00531BBA">
              <w:rPr>
                <w:rFonts w:ascii="Minion Pro" w:hAnsi="Minion Pro" w:cstheme="minorHAnsi"/>
                <w:i/>
                <w:szCs w:val="24"/>
                <w:lang w:val="fr-CA"/>
              </w:rPr>
              <w:t>Charta von Paris für ein neues Europa</w:t>
            </w:r>
            <w:r w:rsidR="0021209E" w:rsidRPr="00531BBA">
              <w:rPr>
                <w:rFonts w:ascii="Minion Pro" w:hAnsi="Minion Pro" w:cstheme="minorHAnsi"/>
                <w:szCs w:val="24"/>
                <w:lang w:val="fr-CA"/>
              </w:rPr>
              <w:t xml:space="preserve"> am 21. November 1990 bekräftigt. In dieser wurde daran erinnert, dass die Beziehungen zwischen den Teilnehmerstaaten auf ihrem </w:t>
            </w:r>
            <w:r w:rsidR="00FB070B" w:rsidRPr="00531BBA">
              <w:rPr>
                <w:rFonts w:ascii="Minion Pro" w:hAnsi="Minion Pro" w:cstheme="minorHAnsi"/>
                <w:szCs w:val="24"/>
                <w:lang w:val="fr-CA"/>
              </w:rPr>
              <w:t>„</w:t>
            </w:r>
            <w:r w:rsidR="0021209E" w:rsidRPr="00531BBA">
              <w:rPr>
                <w:rFonts w:ascii="Minion Pro" w:hAnsi="Minion Pro" w:cstheme="minorHAnsi"/>
                <w:szCs w:val="24"/>
                <w:lang w:val="fr-CA"/>
              </w:rPr>
              <w:t xml:space="preserve">gemeinsamen Engagement für demokratische Werte, </w:t>
            </w:r>
            <w:r w:rsidR="00FB070B" w:rsidRPr="00531BBA">
              <w:rPr>
                <w:rFonts w:ascii="Minion Pro" w:hAnsi="Minion Pro" w:cstheme="minorHAnsi"/>
                <w:szCs w:val="24"/>
                <w:lang w:val="fr-CA"/>
              </w:rPr>
              <w:t xml:space="preserve">auf </w:t>
            </w:r>
            <w:r w:rsidR="0021209E" w:rsidRPr="00531BBA">
              <w:rPr>
                <w:rFonts w:ascii="Minion Pro" w:hAnsi="Minion Pro" w:cstheme="minorHAnsi"/>
                <w:szCs w:val="24"/>
                <w:lang w:val="fr-CA"/>
              </w:rPr>
              <w:t>Menschenrechte</w:t>
            </w:r>
            <w:r w:rsidR="00FB070B" w:rsidRPr="00531BBA">
              <w:rPr>
                <w:rFonts w:ascii="Minion Pro" w:hAnsi="Minion Pro" w:cstheme="minorHAnsi"/>
                <w:szCs w:val="24"/>
                <w:lang w:val="fr-CA"/>
              </w:rPr>
              <w:t>n</w:t>
            </w:r>
            <w:r w:rsidR="0021209E" w:rsidRPr="00531BBA">
              <w:rPr>
                <w:rFonts w:ascii="Minion Pro" w:hAnsi="Minion Pro" w:cstheme="minorHAnsi"/>
                <w:szCs w:val="24"/>
                <w:lang w:val="fr-CA"/>
              </w:rPr>
              <w:t xml:space="preserve"> und Grundfreiheiten</w:t>
            </w:r>
            <w:r w:rsidR="00FB070B" w:rsidRPr="00531BBA">
              <w:rPr>
                <w:rFonts w:ascii="Minion Pro" w:hAnsi="Minion Pro" w:cstheme="minorHAnsi"/>
                <w:szCs w:val="24"/>
                <w:lang w:val="fr-CA"/>
              </w:rPr>
              <w:t>“</w:t>
            </w:r>
            <w:r w:rsidR="0021209E" w:rsidRPr="00531BBA">
              <w:rPr>
                <w:rFonts w:ascii="Minion Pro" w:hAnsi="Minion Pro" w:cstheme="minorHAnsi"/>
                <w:szCs w:val="24"/>
                <w:lang w:val="fr-CA"/>
              </w:rPr>
              <w:t xml:space="preserve"> beruhen und dass </w:t>
            </w:r>
            <w:r w:rsidR="00FB070B" w:rsidRPr="00531BBA">
              <w:rPr>
                <w:rFonts w:ascii="Minion Pro" w:hAnsi="Minion Pro" w:cstheme="minorHAnsi"/>
                <w:szCs w:val="24"/>
                <w:lang w:val="fr-CA"/>
              </w:rPr>
              <w:t>„</w:t>
            </w:r>
            <w:r w:rsidR="0021209E" w:rsidRPr="00531BBA">
              <w:rPr>
                <w:rFonts w:ascii="Minion Pro" w:hAnsi="Minion Pro" w:cstheme="minorHAnsi"/>
                <w:szCs w:val="24"/>
                <w:lang w:val="fr-CA"/>
              </w:rPr>
              <w:t xml:space="preserve">der Fortschritt der Demokratie sowie </w:t>
            </w:r>
            <w:r w:rsidR="00FB070B" w:rsidRPr="00531BBA">
              <w:rPr>
                <w:rFonts w:ascii="Minion Pro" w:hAnsi="Minion Pro" w:cstheme="minorHAnsi"/>
                <w:szCs w:val="24"/>
                <w:lang w:val="fr-CA"/>
              </w:rPr>
              <w:t>die Achtung und die effektive</w:t>
            </w:r>
            <w:r w:rsidR="0021209E" w:rsidRPr="00531BBA">
              <w:rPr>
                <w:rFonts w:ascii="Minion Pro" w:hAnsi="Minion Pro" w:cstheme="minorHAnsi"/>
                <w:szCs w:val="24"/>
                <w:lang w:val="fr-CA"/>
              </w:rPr>
              <w:t xml:space="preserve"> Ausübung der Menschenrechte für die Stärkung von Frieden und Sicherheit zwischen unseren Staaten unentbehrlich sind.</w:t>
            </w:r>
            <w:r w:rsidR="00FB070B" w:rsidRPr="00531BBA">
              <w:rPr>
                <w:rFonts w:ascii="Minion Pro" w:hAnsi="Minion Pro" w:cstheme="minorHAnsi"/>
                <w:szCs w:val="24"/>
                <w:lang w:val="fr-CA"/>
              </w:rPr>
              <w:t>“.</w:t>
            </w:r>
            <w:r w:rsidR="000235DB" w:rsidRPr="00531BBA">
              <w:rPr>
                <w:rFonts w:ascii="Minion Pro" w:hAnsi="Minion Pro" w:cstheme="minorHAnsi"/>
                <w:szCs w:val="24"/>
                <w:lang w:val="fr-CA"/>
              </w:rPr>
              <w:t xml:space="preserve"> </w:t>
            </w:r>
            <w:r w:rsidR="00AF4053" w:rsidRPr="00531BBA">
              <w:rPr>
                <w:rFonts w:ascii="Minion Pro" w:hAnsi="Minion Pro" w:cstheme="minorHAnsi"/>
                <w:szCs w:val="24"/>
                <w:lang w:val="fr-CA"/>
              </w:rPr>
              <w:t xml:space="preserve">Bekräftigt wurde ferner </w:t>
            </w:r>
            <w:r w:rsidR="00FB070B" w:rsidRPr="00531BBA">
              <w:rPr>
                <w:rFonts w:ascii="Minion Pro" w:hAnsi="Minion Pro" w:cstheme="minorHAnsi"/>
                <w:szCs w:val="24"/>
                <w:lang w:val="fr-CA"/>
              </w:rPr>
              <w:t>„</w:t>
            </w:r>
            <w:r w:rsidR="0021209E" w:rsidRPr="00531BBA">
              <w:rPr>
                <w:rFonts w:ascii="Minion Pro" w:hAnsi="Minion Pro" w:cstheme="minorHAnsi"/>
                <w:szCs w:val="24"/>
                <w:lang w:val="fr-CA"/>
              </w:rPr>
              <w:t>die Gleic</w:t>
            </w:r>
            <w:r w:rsidR="00AF4053" w:rsidRPr="00531BBA">
              <w:rPr>
                <w:rFonts w:ascii="Minion Pro" w:hAnsi="Minion Pro" w:cstheme="minorHAnsi"/>
                <w:szCs w:val="24"/>
                <w:lang w:val="fr-CA"/>
              </w:rPr>
              <w:t>hberechtigung der Völker und deren</w:t>
            </w:r>
            <w:r w:rsidR="0021209E" w:rsidRPr="00531BBA">
              <w:rPr>
                <w:rFonts w:ascii="Minion Pro" w:hAnsi="Minion Pro" w:cstheme="minorHAnsi"/>
                <w:szCs w:val="24"/>
                <w:lang w:val="fr-CA"/>
              </w:rPr>
              <w:t xml:space="preserve"> Recht auf Selbstbestimmung im </w:t>
            </w:r>
            <w:r w:rsidR="00AF4053" w:rsidRPr="00531BBA">
              <w:rPr>
                <w:rFonts w:ascii="Minion Pro" w:hAnsi="Minion Pro" w:cstheme="minorHAnsi"/>
                <w:szCs w:val="24"/>
                <w:lang w:val="fr-CA"/>
              </w:rPr>
              <w:t xml:space="preserve">Rahmen der </w:t>
            </w:r>
            <w:r w:rsidR="0021209E" w:rsidRPr="00531BBA">
              <w:rPr>
                <w:rFonts w:ascii="Minion Pro" w:hAnsi="Minion Pro" w:cstheme="minorHAnsi"/>
                <w:szCs w:val="24"/>
                <w:lang w:val="fr-CA"/>
              </w:rPr>
              <w:t>Charta</w:t>
            </w:r>
            <w:r w:rsidR="00AF4053" w:rsidRPr="00531BBA">
              <w:rPr>
                <w:rFonts w:ascii="Minion Pro" w:hAnsi="Minion Pro" w:cstheme="minorHAnsi"/>
                <w:szCs w:val="24"/>
                <w:lang w:val="fr-CA"/>
              </w:rPr>
              <w:t xml:space="preserve"> der Vereinten Nationen und der</w:t>
            </w:r>
            <w:r w:rsidR="0021209E" w:rsidRPr="00531BBA">
              <w:rPr>
                <w:rFonts w:ascii="Minion Pro" w:hAnsi="Minion Pro" w:cstheme="minorHAnsi"/>
                <w:szCs w:val="24"/>
                <w:lang w:val="fr-CA"/>
              </w:rPr>
              <w:t xml:space="preserve"> einschlägigen Normen des Völkerrechts in diesem Bereich, auch im Hinblick auf die</w:t>
            </w:r>
            <w:r w:rsidR="00AF4053" w:rsidRPr="00531BBA">
              <w:rPr>
                <w:rFonts w:ascii="Minion Pro" w:hAnsi="Minion Pro" w:cstheme="minorHAnsi"/>
                <w:szCs w:val="24"/>
                <w:lang w:val="fr-CA"/>
              </w:rPr>
              <w:t xml:space="preserve"> Bestimmungen über die</w:t>
            </w:r>
            <w:r w:rsidR="0021209E" w:rsidRPr="00531BBA">
              <w:rPr>
                <w:rFonts w:ascii="Minion Pro" w:hAnsi="Minion Pro" w:cstheme="minorHAnsi"/>
                <w:szCs w:val="24"/>
                <w:lang w:val="fr-CA"/>
              </w:rPr>
              <w:t xml:space="preserve"> territoriale Integrität </w:t>
            </w:r>
            <w:r w:rsidR="00AF4053" w:rsidRPr="00531BBA">
              <w:rPr>
                <w:rFonts w:ascii="Minion Pro" w:hAnsi="Minion Pro" w:cstheme="minorHAnsi"/>
                <w:szCs w:val="24"/>
                <w:lang w:val="fr-CA"/>
              </w:rPr>
              <w:t xml:space="preserve">der </w:t>
            </w:r>
            <w:r w:rsidR="0021209E" w:rsidRPr="00531BBA">
              <w:rPr>
                <w:rFonts w:ascii="Minion Pro" w:hAnsi="Minion Pro" w:cstheme="minorHAnsi"/>
                <w:szCs w:val="24"/>
                <w:lang w:val="fr-CA"/>
              </w:rPr>
              <w:t>Staaten</w:t>
            </w:r>
            <w:r w:rsidR="00FB070B" w:rsidRPr="00531BBA">
              <w:rPr>
                <w:rFonts w:ascii="Minion Pro" w:hAnsi="Minion Pro" w:cstheme="minorHAnsi"/>
                <w:szCs w:val="24"/>
                <w:lang w:val="fr-CA"/>
              </w:rPr>
              <w:t>.“</w:t>
            </w:r>
            <w:r w:rsidR="00AF4053" w:rsidRPr="00531BBA">
              <w:rPr>
                <w:rFonts w:ascii="Minion Pro" w:hAnsi="Minion Pro" w:cstheme="minorHAnsi"/>
                <w:szCs w:val="24"/>
                <w:lang w:val="fr-CA"/>
              </w:rPr>
              <w:t>.</w:t>
            </w:r>
          </w:p>
        </w:tc>
      </w:tr>
      <w:tr w:rsidR="00B744B5" w:rsidRPr="00531BBA">
        <w:trPr>
          <w:trHeight w:val="1364"/>
        </w:trPr>
        <w:tc>
          <w:tcPr>
            <w:tcW w:w="4606" w:type="dxa"/>
          </w:tcPr>
          <w:p w:rsidR="00B744B5" w:rsidRPr="00531BBA" w:rsidRDefault="00B744B5" w:rsidP="00DF3D50">
            <w:pPr>
              <w:widowControl w:val="0"/>
              <w:autoSpaceDE w:val="0"/>
              <w:autoSpaceDN w:val="0"/>
              <w:adjustRightInd w:val="0"/>
              <w:spacing w:before="120" w:after="120"/>
              <w:rPr>
                <w:rFonts w:ascii="Minion Pro" w:hAnsi="Minion Pro" w:cstheme="minorHAnsi"/>
                <w:szCs w:val="24"/>
                <w:lang w:val="fr-CA"/>
              </w:rPr>
            </w:pPr>
            <w:r w:rsidRPr="00531BBA">
              <w:rPr>
                <w:rFonts w:ascii="Minion Pro" w:hAnsi="Minion Pro" w:cstheme="minorHAnsi"/>
                <w:color w:val="000000"/>
                <w:szCs w:val="24"/>
                <w:lang w:val="fr-CA"/>
              </w:rPr>
              <w:t>De ces diverses affirmations du droit des peuples à disposer d’eux-mêmes, il est permis de retenir deux choses essentielles en regard du droit de décider</w:t>
            </w:r>
            <w:r w:rsidR="00123BBC" w:rsidRPr="00531BBA">
              <w:rPr>
                <w:rFonts w:ascii="Minion Pro" w:hAnsi="Minion Pro" w:cstheme="minorHAnsi"/>
                <w:color w:val="000000"/>
                <w:szCs w:val="24"/>
                <w:lang w:val="fr-CA"/>
              </w:rPr>
              <w:t xml:space="preserve"> :</w:t>
            </w:r>
          </w:p>
        </w:tc>
        <w:tc>
          <w:tcPr>
            <w:tcW w:w="4606" w:type="dxa"/>
          </w:tcPr>
          <w:p w:rsidR="00B744B5" w:rsidRPr="00531BBA" w:rsidRDefault="00D94750" w:rsidP="00DF3D50">
            <w:pPr>
              <w:spacing w:before="120" w:after="120"/>
              <w:rPr>
                <w:rFonts w:ascii="Minion Pro" w:hAnsi="Minion Pro" w:cstheme="minorHAnsi"/>
                <w:szCs w:val="24"/>
                <w:lang w:val="fr-CA"/>
              </w:rPr>
            </w:pPr>
            <w:r w:rsidRPr="00531BBA">
              <w:rPr>
                <w:rFonts w:ascii="Minion Pro" w:hAnsi="Minion Pro" w:cstheme="minorHAnsi"/>
                <w:szCs w:val="24"/>
                <w:lang w:val="fr-CA"/>
              </w:rPr>
              <w:t>Es gilt, von diesen</w:t>
            </w:r>
            <w:r w:rsidR="00AF4053" w:rsidRPr="00531BBA">
              <w:rPr>
                <w:rFonts w:ascii="Minion Pro" w:hAnsi="Minion Pro" w:cstheme="minorHAnsi"/>
                <w:szCs w:val="24"/>
                <w:lang w:val="fr-CA"/>
              </w:rPr>
              <w:t xml:space="preserve"> diversen Ausführun</w:t>
            </w:r>
            <w:r w:rsidRPr="00531BBA">
              <w:rPr>
                <w:rFonts w:ascii="Minion Pro" w:hAnsi="Minion Pro" w:cstheme="minorHAnsi"/>
                <w:szCs w:val="24"/>
                <w:lang w:val="fr-CA"/>
              </w:rPr>
              <w:t>g</w:t>
            </w:r>
            <w:r w:rsidR="00AF4053" w:rsidRPr="00531BBA">
              <w:rPr>
                <w:rFonts w:ascii="Minion Pro" w:hAnsi="Minion Pro" w:cstheme="minorHAnsi"/>
                <w:szCs w:val="24"/>
                <w:lang w:val="fr-CA"/>
              </w:rPr>
              <w:t>en über das Recht de</w:t>
            </w:r>
            <w:r w:rsidRPr="00531BBA">
              <w:rPr>
                <w:rFonts w:ascii="Minion Pro" w:hAnsi="Minion Pro" w:cstheme="minorHAnsi"/>
                <w:szCs w:val="24"/>
                <w:lang w:val="fr-CA"/>
              </w:rPr>
              <w:t xml:space="preserve">r Völker auf Selbstbestimmung </w:t>
            </w:r>
            <w:r w:rsidR="00AF4053" w:rsidRPr="00531BBA">
              <w:rPr>
                <w:rFonts w:ascii="Minion Pro" w:hAnsi="Minion Pro" w:cstheme="minorHAnsi"/>
                <w:szCs w:val="24"/>
                <w:lang w:val="fr-CA"/>
              </w:rPr>
              <w:t>zwei</w:t>
            </w:r>
            <w:r w:rsidRPr="00531BBA">
              <w:rPr>
                <w:rFonts w:ascii="Minion Pro" w:hAnsi="Minion Pro" w:cstheme="minorHAnsi"/>
                <w:szCs w:val="24"/>
                <w:lang w:val="fr-CA"/>
              </w:rPr>
              <w:t xml:space="preserve"> wesentliche Dinge</w:t>
            </w:r>
            <w:r w:rsidR="00AF4053" w:rsidRPr="00531BBA">
              <w:rPr>
                <w:rFonts w:ascii="Minion Pro" w:hAnsi="Minion Pro" w:cstheme="minorHAnsi"/>
                <w:szCs w:val="24"/>
                <w:lang w:val="fr-CA"/>
              </w:rPr>
              <w:t xml:space="preserve"> zu behalten:</w:t>
            </w:r>
          </w:p>
        </w:tc>
      </w:tr>
      <w:tr w:rsidR="00B744B5" w:rsidRPr="00531BBA">
        <w:tc>
          <w:tcPr>
            <w:tcW w:w="4606" w:type="dxa"/>
          </w:tcPr>
          <w:p w:rsidR="00B744B5" w:rsidRPr="00531BBA" w:rsidRDefault="00211886" w:rsidP="00DF3D50">
            <w:pPr>
              <w:widowControl w:val="0"/>
              <w:autoSpaceDE w:val="0"/>
              <w:autoSpaceDN w:val="0"/>
              <w:adjustRightInd w:val="0"/>
              <w:spacing w:before="120" w:after="120"/>
              <w:rPr>
                <w:rFonts w:ascii="Minion Pro" w:hAnsi="Minion Pro" w:cstheme="minorHAnsi"/>
                <w:szCs w:val="24"/>
                <w:lang w:val="en-US"/>
              </w:rPr>
            </w:pPr>
            <w:r w:rsidRPr="00531BBA">
              <w:rPr>
                <w:rFonts w:ascii="Minion Pro" w:hAnsi="Minion Pro" w:cstheme="minorHAnsi"/>
                <w:color w:val="000000"/>
                <w:szCs w:val="24"/>
                <w:lang w:val="en-US"/>
              </w:rPr>
              <w:t xml:space="preserve">1) que </w:t>
            </w:r>
            <w:r w:rsidR="00B744B5" w:rsidRPr="00531BBA">
              <w:rPr>
                <w:rFonts w:ascii="Minion Pro" w:hAnsi="Minion Pro" w:cstheme="minorHAnsi"/>
                <w:color w:val="000000"/>
                <w:szCs w:val="24"/>
                <w:lang w:val="en-US"/>
              </w:rPr>
              <w:t xml:space="preserve">tous les peuples, y compris le peuple sud-tyrolien ont le droit à disposer </w:t>
            </w:r>
            <w:r w:rsidRPr="00531BBA">
              <w:rPr>
                <w:rFonts w:ascii="Minion Pro" w:hAnsi="Minion Pro" w:cstheme="minorHAnsi"/>
                <w:color w:val="000000"/>
                <w:szCs w:val="24"/>
                <w:lang w:val="en-US"/>
              </w:rPr>
              <w:t>d’eux-mêmes</w:t>
            </w:r>
            <w:r w:rsidR="00B744B5" w:rsidRPr="00531BBA">
              <w:rPr>
                <w:rFonts w:ascii="Minion Pro" w:hAnsi="Minion Pro" w:cstheme="minorHAnsi"/>
                <w:color w:val="000000"/>
                <w:szCs w:val="24"/>
                <w:lang w:val="en-US"/>
              </w:rPr>
              <w:t>;</w:t>
            </w:r>
          </w:p>
        </w:tc>
        <w:tc>
          <w:tcPr>
            <w:tcW w:w="4606" w:type="dxa"/>
          </w:tcPr>
          <w:p w:rsidR="00B744B5" w:rsidRPr="00531BBA" w:rsidRDefault="00D94750" w:rsidP="00DF3D50">
            <w:pPr>
              <w:spacing w:before="120" w:after="120"/>
              <w:rPr>
                <w:rFonts w:ascii="Minion Pro" w:hAnsi="Minion Pro" w:cstheme="minorHAnsi"/>
                <w:szCs w:val="24"/>
                <w:lang w:val="fr-CA"/>
              </w:rPr>
            </w:pPr>
            <w:r w:rsidRPr="00531BBA">
              <w:rPr>
                <w:rFonts w:ascii="Minion Pro" w:hAnsi="Minion Pro" w:cstheme="minorHAnsi"/>
                <w:szCs w:val="24"/>
                <w:lang w:val="fr-CA"/>
              </w:rPr>
              <w:t>1) alle Völker, einschließlich</w:t>
            </w:r>
            <w:r w:rsidR="002364CF" w:rsidRPr="00531BBA">
              <w:rPr>
                <w:rFonts w:ascii="Minion Pro" w:hAnsi="Minion Pro" w:cstheme="minorHAnsi"/>
                <w:szCs w:val="24"/>
                <w:lang w:val="fr-CA"/>
              </w:rPr>
              <w:t xml:space="preserve"> </w:t>
            </w:r>
            <w:r w:rsidRPr="00531BBA">
              <w:rPr>
                <w:rFonts w:ascii="Minion Pro" w:hAnsi="Minion Pro" w:cstheme="minorHAnsi"/>
                <w:szCs w:val="24"/>
                <w:lang w:val="fr-CA"/>
              </w:rPr>
              <w:t>das Süd-Tiroler Volk, haben das Recht auf Selbstbestimmung;</w:t>
            </w:r>
          </w:p>
        </w:tc>
      </w:tr>
      <w:tr w:rsidR="00B744B5" w:rsidRPr="00531BBA">
        <w:tc>
          <w:tcPr>
            <w:tcW w:w="4606" w:type="dxa"/>
          </w:tcPr>
          <w:p w:rsidR="00B744B5" w:rsidRPr="00531BBA" w:rsidRDefault="00211886" w:rsidP="00DF3D50">
            <w:pPr>
              <w:widowControl w:val="0"/>
              <w:autoSpaceDE w:val="0"/>
              <w:autoSpaceDN w:val="0"/>
              <w:adjustRightInd w:val="0"/>
              <w:spacing w:before="120" w:after="120"/>
              <w:rPr>
                <w:rFonts w:ascii="Minion Pro" w:hAnsi="Minion Pro" w:cstheme="minorHAnsi"/>
                <w:szCs w:val="24"/>
                <w:lang w:val="fr-CA"/>
              </w:rPr>
            </w:pPr>
            <w:r w:rsidRPr="00531BBA">
              <w:rPr>
                <w:rFonts w:ascii="Minion Pro" w:hAnsi="Minion Pro" w:cstheme="minorHAnsi"/>
                <w:color w:val="000000"/>
                <w:szCs w:val="24"/>
              </w:rPr>
              <w:t xml:space="preserve">2) </w:t>
            </w:r>
            <w:r w:rsidR="00B744B5" w:rsidRPr="00531BBA">
              <w:rPr>
                <w:rFonts w:ascii="Minion Pro" w:hAnsi="Minion Pro" w:cstheme="minorHAnsi"/>
                <w:color w:val="000000"/>
                <w:szCs w:val="24"/>
                <w:lang w:val="fr-CA"/>
              </w:rPr>
              <w:t xml:space="preserve">que ce droit permet au peuple sud-tyrolien de déterminer librement, </w:t>
            </w:r>
            <w:r w:rsidR="00B744B5" w:rsidRPr="00531BBA">
              <w:rPr>
                <w:rFonts w:ascii="Minion Pro" w:hAnsi="Minion Pro" w:cstheme="minorHAnsi"/>
                <w:bCs/>
                <w:iCs/>
                <w:color w:val="000000"/>
                <w:szCs w:val="24"/>
                <w:lang w:val="fr-CA"/>
              </w:rPr>
              <w:t>lorsqu'il le désire et comme il le désire,</w:t>
            </w:r>
            <w:r w:rsidR="00B744B5" w:rsidRPr="00531BBA">
              <w:rPr>
                <w:rFonts w:ascii="Minion Pro" w:hAnsi="Minion Pro" w:cstheme="minorHAnsi"/>
                <w:color w:val="000000"/>
                <w:szCs w:val="24"/>
                <w:lang w:val="fr-CA"/>
              </w:rPr>
              <w:t xml:space="preserve"> son statut politique, et notamment son statut externe et le droit d’opter ainsi pour la création d'un État souverain et indépendant.</w:t>
            </w:r>
          </w:p>
        </w:tc>
        <w:tc>
          <w:tcPr>
            <w:tcW w:w="4606" w:type="dxa"/>
          </w:tcPr>
          <w:p w:rsidR="00B744B5" w:rsidRPr="00531BBA" w:rsidRDefault="00D94750"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2) dieses Gesetz erlaubt es dem Süd-Tiroler Volk, wann und wie es will, über seinen politischen Status, nicht zuletzt über seinen externen Status </w:t>
            </w:r>
            <w:r w:rsidR="00AE21A2" w:rsidRPr="00531BBA">
              <w:rPr>
                <w:rFonts w:ascii="Minion Pro" w:hAnsi="Minion Pro" w:cstheme="minorHAnsi"/>
                <w:szCs w:val="24"/>
                <w:lang w:val="fr-CA"/>
              </w:rPr>
              <w:t>und das Recht auf die Bildung</w:t>
            </w:r>
            <w:r w:rsidRPr="00531BBA">
              <w:rPr>
                <w:rFonts w:ascii="Minion Pro" w:hAnsi="Minion Pro" w:cstheme="minorHAnsi"/>
                <w:szCs w:val="24"/>
                <w:lang w:val="fr-CA"/>
              </w:rPr>
              <w:t xml:space="preserve"> eines souveränen und unabhängigen Staat</w:t>
            </w:r>
            <w:r w:rsidR="00AE21A2" w:rsidRPr="00531BBA">
              <w:rPr>
                <w:rFonts w:ascii="Minion Pro" w:hAnsi="Minion Pro" w:cstheme="minorHAnsi"/>
                <w:szCs w:val="24"/>
                <w:lang w:val="fr-CA"/>
              </w:rPr>
              <w:t>es, frei zu bestimmen.</w:t>
            </w:r>
          </w:p>
        </w:tc>
      </w:tr>
      <w:tr w:rsidR="00B744B5" w:rsidRPr="00531BBA">
        <w:tc>
          <w:tcPr>
            <w:tcW w:w="4606" w:type="dxa"/>
          </w:tcPr>
          <w:p w:rsidR="00B744B5" w:rsidRPr="00531BBA" w:rsidRDefault="00B744B5" w:rsidP="00DF3D50">
            <w:pPr>
              <w:widowControl w:val="0"/>
              <w:autoSpaceDE w:val="0"/>
              <w:autoSpaceDN w:val="0"/>
              <w:adjustRightInd w:val="0"/>
              <w:spacing w:before="120" w:after="120"/>
              <w:rPr>
                <w:rFonts w:ascii="Minion Pro" w:hAnsi="Minion Pro" w:cstheme="minorHAnsi"/>
                <w:szCs w:val="24"/>
                <w:lang w:val="en-US"/>
              </w:rPr>
            </w:pPr>
            <w:r w:rsidRPr="00531BBA">
              <w:rPr>
                <w:rFonts w:ascii="Minion Pro" w:hAnsi="Minion Pro" w:cstheme="minorHAnsi"/>
                <w:color w:val="000000"/>
                <w:szCs w:val="24"/>
                <w:lang w:val="fr-CA"/>
              </w:rPr>
              <w:t>Les inst</w:t>
            </w:r>
            <w:r w:rsidR="00AE21A2" w:rsidRPr="00531BBA">
              <w:rPr>
                <w:rFonts w:ascii="Minion Pro" w:hAnsi="Minion Pro" w:cstheme="minorHAnsi"/>
                <w:color w:val="000000"/>
                <w:szCs w:val="24"/>
                <w:lang w:val="fr-CA"/>
              </w:rPr>
              <w:t xml:space="preserve">ruments des Nations Unies et </w:t>
            </w:r>
            <w:r w:rsidRPr="00531BBA">
              <w:rPr>
                <w:rFonts w:ascii="Minion Pro" w:hAnsi="Minion Pro" w:cstheme="minorHAnsi"/>
                <w:color w:val="000000"/>
                <w:szCs w:val="24"/>
                <w:lang w:val="fr-CA"/>
              </w:rPr>
              <w:t>de l’Organisation de la sécurité et la coopération en Europe réfèrent par aille</w:t>
            </w:r>
            <w:r w:rsidR="00253C43" w:rsidRPr="00531BBA">
              <w:rPr>
                <w:rFonts w:ascii="Minion Pro" w:hAnsi="Minion Pro" w:cstheme="minorHAnsi"/>
                <w:color w:val="000000"/>
                <w:szCs w:val="24"/>
                <w:lang w:val="fr-CA"/>
              </w:rPr>
              <w:t>urs à l’intégrité territoriale.</w:t>
            </w:r>
            <w:r w:rsidR="002364CF" w:rsidRPr="00531BBA">
              <w:rPr>
                <w:rFonts w:ascii="Minion Pro" w:hAnsi="Minion Pro" w:cstheme="minorHAnsi"/>
                <w:color w:val="000000"/>
                <w:szCs w:val="24"/>
                <w:lang w:val="fr-CA"/>
              </w:rPr>
              <w:t xml:space="preserve"> </w:t>
            </w:r>
            <w:r w:rsidRPr="00531BBA">
              <w:rPr>
                <w:rFonts w:ascii="Minion Pro" w:hAnsi="Minion Pro" w:cstheme="minorHAnsi"/>
                <w:color w:val="000000"/>
                <w:szCs w:val="24"/>
                <w:lang w:val="fr-CA"/>
              </w:rPr>
              <w:t>Cette référence a souvent été invoquée par les États pour laisser entendre que la création d’un État souverain et indépendant n’est pas une option que peuvent choisir les peuples qui sont intégrés à un État déjà souverain et indépendant.</w:t>
            </w:r>
            <w:r w:rsidR="002364CF" w:rsidRPr="00531BBA">
              <w:rPr>
                <w:rFonts w:ascii="Minion Pro" w:hAnsi="Minion Pro" w:cstheme="minorHAnsi"/>
                <w:color w:val="000000"/>
                <w:szCs w:val="24"/>
                <w:lang w:val="fr-CA"/>
              </w:rPr>
              <w:t xml:space="preserve"> </w:t>
            </w:r>
            <w:r w:rsidRPr="00531BBA">
              <w:rPr>
                <w:rFonts w:ascii="Minion Pro" w:hAnsi="Minion Pro" w:cstheme="minorHAnsi"/>
                <w:color w:val="000000"/>
                <w:szCs w:val="24"/>
                <w:lang w:val="en-US"/>
              </w:rPr>
              <w:t xml:space="preserve">Comme le précise la </w:t>
            </w:r>
            <w:r w:rsidRPr="00531BBA">
              <w:rPr>
                <w:rFonts w:ascii="Minion Pro" w:hAnsi="Minion Pro" w:cstheme="minorHAnsi"/>
                <w:i/>
                <w:color w:val="000000"/>
                <w:szCs w:val="24"/>
                <w:lang w:val="en-US"/>
              </w:rPr>
              <w:t>Déclaration sur les relations amicales</w:t>
            </w:r>
            <w:r w:rsidRPr="00531BBA">
              <w:rPr>
                <w:rFonts w:ascii="Minion Pro" w:hAnsi="Minion Pro" w:cstheme="minorHAnsi"/>
                <w:color w:val="000000"/>
                <w:szCs w:val="24"/>
                <w:lang w:val="en-US"/>
              </w:rPr>
              <w:t>, certains peuples échapperaient toutefois à cette interdiction de devenir souverain et indépendant des peuples</w:t>
            </w:r>
            <w:r w:rsidR="00123BBC" w:rsidRPr="00531BBA">
              <w:rPr>
                <w:rFonts w:ascii="Minion Pro" w:hAnsi="Minion Pro" w:cstheme="minorHAnsi"/>
                <w:color w:val="000000"/>
                <w:szCs w:val="24"/>
                <w:lang w:val="en-US"/>
              </w:rPr>
              <w:t xml:space="preserve"> :</w:t>
            </w:r>
          </w:p>
        </w:tc>
        <w:tc>
          <w:tcPr>
            <w:tcW w:w="4606" w:type="dxa"/>
          </w:tcPr>
          <w:p w:rsidR="00B744B5" w:rsidRPr="00531BBA" w:rsidRDefault="00AE21A2"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Die Instrumente der Vereinten Nationen und der Organisation für Sicherheit und Zusammenarbeit in Europa beziehen sich </w:t>
            </w:r>
            <w:r w:rsidR="00FB070B" w:rsidRPr="00531BBA">
              <w:rPr>
                <w:rFonts w:ascii="Minion Pro" w:hAnsi="Minion Pro" w:cstheme="minorHAnsi"/>
                <w:szCs w:val="24"/>
                <w:lang w:val="fr-CA"/>
              </w:rPr>
              <w:t>anderweitig</w:t>
            </w:r>
            <w:r w:rsidRPr="00531BBA">
              <w:rPr>
                <w:rFonts w:ascii="Minion Pro" w:hAnsi="Minion Pro" w:cstheme="minorHAnsi"/>
                <w:szCs w:val="24"/>
                <w:lang w:val="fr-CA"/>
              </w:rPr>
              <w:t xml:space="preserve"> auf die territoriale Integrität.</w:t>
            </w:r>
            <w:r w:rsidR="002364CF" w:rsidRPr="00531BBA">
              <w:rPr>
                <w:rFonts w:ascii="Minion Pro" w:hAnsi="Minion Pro" w:cstheme="minorHAnsi"/>
                <w:szCs w:val="24"/>
                <w:lang w:val="fr-CA"/>
              </w:rPr>
              <w:t xml:space="preserve"> </w:t>
            </w:r>
            <w:r w:rsidRPr="00531BBA">
              <w:rPr>
                <w:rFonts w:ascii="Minion Pro" w:hAnsi="Minion Pro" w:cstheme="minorHAnsi"/>
                <w:szCs w:val="24"/>
                <w:lang w:val="fr-CA"/>
              </w:rPr>
              <w:t xml:space="preserve">Diese Bezugnahme </w:t>
            </w:r>
            <w:r w:rsidR="006708B1" w:rsidRPr="00531BBA">
              <w:rPr>
                <w:rFonts w:ascii="Minion Pro" w:hAnsi="Minion Pro" w:cstheme="minorHAnsi"/>
                <w:szCs w:val="24"/>
                <w:lang w:val="fr-CA"/>
              </w:rPr>
              <w:t xml:space="preserve">wurde oft von den Staaten herangezogen, um durchklingen zu lassen, dass </w:t>
            </w:r>
            <w:r w:rsidRPr="00531BBA">
              <w:rPr>
                <w:rFonts w:ascii="Minion Pro" w:hAnsi="Minion Pro" w:cstheme="minorHAnsi"/>
                <w:szCs w:val="24"/>
                <w:lang w:val="fr-CA"/>
              </w:rPr>
              <w:t>die Errichtung eines souveränen und unabhängigen Staat</w:t>
            </w:r>
            <w:r w:rsidR="006708B1" w:rsidRPr="00531BBA">
              <w:rPr>
                <w:rFonts w:ascii="Minion Pro" w:hAnsi="Minion Pro" w:cstheme="minorHAnsi"/>
                <w:szCs w:val="24"/>
                <w:lang w:val="fr-CA"/>
              </w:rPr>
              <w:t>es keine Option für jene Völker ist, die in einem</w:t>
            </w:r>
            <w:r w:rsidRPr="00531BBA">
              <w:rPr>
                <w:rFonts w:ascii="Minion Pro" w:hAnsi="Minion Pro" w:cstheme="minorHAnsi"/>
                <w:szCs w:val="24"/>
                <w:lang w:val="fr-CA"/>
              </w:rPr>
              <w:t xml:space="preserve"> souveränen und unabhängigen Staat </w:t>
            </w:r>
            <w:r w:rsidR="006708B1" w:rsidRPr="00531BBA">
              <w:rPr>
                <w:rFonts w:ascii="Minion Pro" w:hAnsi="Minion Pro" w:cstheme="minorHAnsi"/>
                <w:szCs w:val="24"/>
                <w:lang w:val="fr-CA"/>
              </w:rPr>
              <w:t xml:space="preserve">bereits </w:t>
            </w:r>
            <w:r w:rsidRPr="00531BBA">
              <w:rPr>
                <w:rFonts w:ascii="Minion Pro" w:hAnsi="Minion Pro" w:cstheme="minorHAnsi"/>
                <w:szCs w:val="24"/>
                <w:lang w:val="fr-CA"/>
              </w:rPr>
              <w:t>integriert</w:t>
            </w:r>
            <w:r w:rsidR="006708B1" w:rsidRPr="00531BBA">
              <w:rPr>
                <w:rFonts w:ascii="Minion Pro" w:hAnsi="Minion Pro" w:cstheme="minorHAnsi"/>
                <w:szCs w:val="24"/>
                <w:lang w:val="fr-CA"/>
              </w:rPr>
              <w:t xml:space="preserve"> sind.</w:t>
            </w:r>
            <w:r w:rsidR="002364CF" w:rsidRPr="00531BBA">
              <w:rPr>
                <w:rFonts w:ascii="Minion Pro" w:hAnsi="Minion Pro" w:cstheme="minorHAnsi"/>
                <w:szCs w:val="24"/>
                <w:lang w:val="fr-CA"/>
              </w:rPr>
              <w:t xml:space="preserve"> </w:t>
            </w:r>
            <w:r w:rsidRPr="00531BBA">
              <w:rPr>
                <w:rFonts w:ascii="Minion Pro" w:hAnsi="Minion Pro" w:cstheme="minorHAnsi"/>
                <w:szCs w:val="24"/>
                <w:lang w:val="fr-CA"/>
              </w:rPr>
              <w:t xml:space="preserve">Wie </w:t>
            </w:r>
            <w:r w:rsidR="006708B1" w:rsidRPr="00531BBA">
              <w:rPr>
                <w:rFonts w:ascii="Minion Pro" w:hAnsi="Minion Pro" w:cstheme="minorHAnsi"/>
                <w:szCs w:val="24"/>
                <w:lang w:val="fr-CA"/>
              </w:rPr>
              <w:t xml:space="preserve">die </w:t>
            </w:r>
            <w:r w:rsidRPr="00531BBA">
              <w:rPr>
                <w:rFonts w:ascii="Minion Pro" w:hAnsi="Minion Pro" w:cstheme="minorHAnsi"/>
                <w:i/>
                <w:szCs w:val="24"/>
                <w:lang w:val="fr-CA"/>
              </w:rPr>
              <w:t>Erklärung über freundschaftliche Beziehungen</w:t>
            </w:r>
            <w:r w:rsidRPr="00531BBA">
              <w:rPr>
                <w:rFonts w:ascii="Minion Pro" w:hAnsi="Minion Pro" w:cstheme="minorHAnsi"/>
                <w:szCs w:val="24"/>
                <w:lang w:val="fr-CA"/>
              </w:rPr>
              <w:t xml:space="preserve"> </w:t>
            </w:r>
            <w:r w:rsidR="006708B1" w:rsidRPr="00531BBA">
              <w:rPr>
                <w:rFonts w:ascii="Minion Pro" w:hAnsi="Minion Pro" w:cstheme="minorHAnsi"/>
                <w:szCs w:val="24"/>
                <w:lang w:val="fr-CA"/>
              </w:rPr>
              <w:t xml:space="preserve">präzisiert, </w:t>
            </w:r>
            <w:r w:rsidR="0040146F" w:rsidRPr="00531BBA">
              <w:rPr>
                <w:rFonts w:ascii="Minion Pro" w:hAnsi="Minion Pro" w:cstheme="minorHAnsi"/>
                <w:szCs w:val="24"/>
                <w:lang w:val="fr-CA"/>
              </w:rPr>
              <w:t>fallen</w:t>
            </w:r>
            <w:r w:rsidR="00253C43" w:rsidRPr="00531BBA">
              <w:rPr>
                <w:rFonts w:ascii="Minion Pro" w:hAnsi="Minion Pro" w:cstheme="minorHAnsi"/>
                <w:szCs w:val="24"/>
                <w:lang w:val="fr-CA"/>
              </w:rPr>
              <w:t xml:space="preserve"> </w:t>
            </w:r>
            <w:r w:rsidR="0040146F" w:rsidRPr="00531BBA">
              <w:rPr>
                <w:rFonts w:ascii="Minion Pro" w:hAnsi="Minion Pro" w:cstheme="minorHAnsi"/>
                <w:szCs w:val="24"/>
                <w:lang w:val="fr-CA"/>
              </w:rPr>
              <w:t xml:space="preserve">jedoch </w:t>
            </w:r>
            <w:r w:rsidR="006708B1" w:rsidRPr="00531BBA">
              <w:rPr>
                <w:rFonts w:ascii="Minion Pro" w:hAnsi="Minion Pro" w:cstheme="minorHAnsi"/>
                <w:szCs w:val="24"/>
                <w:lang w:val="fr-CA"/>
              </w:rPr>
              <w:t>bestimmte Völker</w:t>
            </w:r>
            <w:r w:rsidR="00253C43" w:rsidRPr="00531BBA">
              <w:rPr>
                <w:rFonts w:ascii="Minion Pro" w:hAnsi="Minion Pro" w:cstheme="minorHAnsi"/>
                <w:szCs w:val="24"/>
                <w:lang w:val="fr-CA"/>
              </w:rPr>
              <w:t xml:space="preserve"> </w:t>
            </w:r>
            <w:r w:rsidR="0040146F" w:rsidRPr="00531BBA">
              <w:rPr>
                <w:rFonts w:ascii="Minion Pro" w:hAnsi="Minion Pro" w:cstheme="minorHAnsi"/>
                <w:szCs w:val="24"/>
                <w:lang w:val="fr-CA"/>
              </w:rPr>
              <w:t xml:space="preserve">nicht unter das </w:t>
            </w:r>
            <w:r w:rsidR="00253C43" w:rsidRPr="00531BBA">
              <w:rPr>
                <w:rFonts w:ascii="Minion Pro" w:hAnsi="Minion Pro" w:cstheme="minorHAnsi"/>
                <w:szCs w:val="24"/>
                <w:lang w:val="fr-CA"/>
              </w:rPr>
              <w:t>Verbot, souverän und unabhängig zu werden:</w:t>
            </w:r>
          </w:p>
        </w:tc>
      </w:tr>
      <w:tr w:rsidR="00B744B5" w:rsidRPr="00531BBA">
        <w:tc>
          <w:tcPr>
            <w:tcW w:w="4606" w:type="dxa"/>
          </w:tcPr>
          <w:p w:rsidR="00B744B5" w:rsidRPr="00531BBA" w:rsidRDefault="00976E21" w:rsidP="00DF3D50">
            <w:pPr>
              <w:widowControl w:val="0"/>
              <w:autoSpaceDE w:val="0"/>
              <w:autoSpaceDN w:val="0"/>
              <w:adjustRightInd w:val="0"/>
              <w:spacing w:before="120" w:after="120"/>
              <w:rPr>
                <w:rFonts w:ascii="Minion Pro" w:hAnsi="Minion Pro" w:cstheme="minorHAnsi"/>
                <w:szCs w:val="24"/>
                <w:lang w:val="en-US"/>
              </w:rPr>
            </w:pPr>
            <w:r w:rsidRPr="00531BBA">
              <w:rPr>
                <w:rFonts w:ascii="Minion Pro" w:hAnsi="Minion Pro" w:cstheme="minorHAnsi"/>
                <w:color w:val="000000"/>
                <w:szCs w:val="24"/>
                <w:lang w:val="en-US"/>
              </w:rPr>
              <w:t xml:space="preserve">1) </w:t>
            </w:r>
            <w:r w:rsidR="00B744B5" w:rsidRPr="00531BBA">
              <w:rPr>
                <w:rFonts w:ascii="Minion Pro" w:hAnsi="Minion Pro" w:cstheme="minorHAnsi"/>
                <w:color w:val="000000"/>
                <w:szCs w:val="24"/>
                <w:lang w:val="en-US"/>
              </w:rPr>
              <w:t xml:space="preserve">ayant un statut séparé et distinct au plan territorial et dont le territoire est une colonie </w:t>
            </w:r>
            <w:r w:rsidRPr="00531BBA">
              <w:rPr>
                <w:rFonts w:ascii="Minion Pro" w:hAnsi="Minion Pro" w:cstheme="minorHAnsi"/>
                <w:color w:val="000000"/>
                <w:szCs w:val="24"/>
                <w:lang w:val="en-US"/>
              </w:rPr>
              <w:t>ou est non autonome;</w:t>
            </w:r>
          </w:p>
        </w:tc>
        <w:tc>
          <w:tcPr>
            <w:tcW w:w="4606" w:type="dxa"/>
          </w:tcPr>
          <w:p w:rsidR="00B744B5" w:rsidRPr="00531BBA" w:rsidRDefault="00253C43" w:rsidP="00DF3D50">
            <w:pPr>
              <w:spacing w:before="120" w:after="120"/>
              <w:rPr>
                <w:rFonts w:ascii="Minion Pro" w:hAnsi="Minion Pro" w:cstheme="minorHAnsi"/>
                <w:szCs w:val="24"/>
                <w:lang w:val="fr-CA"/>
              </w:rPr>
            </w:pPr>
            <w:r w:rsidRPr="00531BBA">
              <w:rPr>
                <w:rFonts w:ascii="Minion Pro" w:hAnsi="Minion Pro" w:cstheme="minorHAnsi"/>
                <w:szCs w:val="24"/>
                <w:lang w:val="fr-CA"/>
              </w:rPr>
              <w:t>1) Jene Völker, die über ein eigenes Statut verfügen, das sich von jenem des Gesamtstaates unterscheidet und die in einer Kolonie oder in einem nicht autonomen Gebiet leben.</w:t>
            </w:r>
          </w:p>
        </w:tc>
      </w:tr>
      <w:tr w:rsidR="00B744B5" w:rsidRPr="00531BBA">
        <w:tc>
          <w:tcPr>
            <w:tcW w:w="4606" w:type="dxa"/>
          </w:tcPr>
          <w:p w:rsidR="00B744B5" w:rsidRPr="00531BBA" w:rsidRDefault="00976E21" w:rsidP="00DF3D50">
            <w:pPr>
              <w:widowControl w:val="0"/>
              <w:autoSpaceDE w:val="0"/>
              <w:autoSpaceDN w:val="0"/>
              <w:adjustRightInd w:val="0"/>
              <w:spacing w:before="120" w:after="120"/>
              <w:rPr>
                <w:rFonts w:ascii="Minion Pro" w:hAnsi="Minion Pro" w:cstheme="minorHAnsi"/>
                <w:szCs w:val="24"/>
                <w:lang w:val="en-US"/>
              </w:rPr>
            </w:pPr>
            <w:r w:rsidRPr="00531BBA">
              <w:rPr>
                <w:rFonts w:ascii="Minion Pro" w:hAnsi="Minion Pro" w:cstheme="minorHAnsi"/>
                <w:color w:val="000000"/>
                <w:szCs w:val="24"/>
                <w:lang w:val="en-US"/>
              </w:rPr>
              <w:t xml:space="preserve">2) </w:t>
            </w:r>
            <w:r w:rsidR="00B744B5" w:rsidRPr="00531BBA">
              <w:rPr>
                <w:rFonts w:ascii="Minion Pro" w:hAnsi="Minion Pro" w:cstheme="minorHAnsi"/>
                <w:color w:val="000000"/>
                <w:szCs w:val="24"/>
                <w:lang w:val="en-US"/>
              </w:rPr>
              <w:t>des peuples soumis à la subjugation, à la domination</w:t>
            </w:r>
            <w:r w:rsidRPr="00531BBA">
              <w:rPr>
                <w:rFonts w:ascii="Minion Pro" w:hAnsi="Minion Pro" w:cstheme="minorHAnsi"/>
                <w:color w:val="000000"/>
                <w:szCs w:val="24"/>
                <w:lang w:val="en-US"/>
              </w:rPr>
              <w:t xml:space="preserve"> ou à l'exploitation étrangères;</w:t>
            </w:r>
          </w:p>
        </w:tc>
        <w:tc>
          <w:tcPr>
            <w:tcW w:w="4606" w:type="dxa"/>
          </w:tcPr>
          <w:p w:rsidR="00B744B5" w:rsidRPr="00531BBA" w:rsidRDefault="00253C43"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2) </w:t>
            </w:r>
            <w:r w:rsidR="0040146F" w:rsidRPr="00531BBA">
              <w:rPr>
                <w:rFonts w:ascii="Minion Pro" w:hAnsi="Minion Pro" w:cstheme="minorHAnsi"/>
                <w:szCs w:val="24"/>
                <w:lang w:val="fr-CA"/>
              </w:rPr>
              <w:t>Jene Völker, die der Unterjochung, Fremdherrschaft und Ausbeutung unterliegen;</w:t>
            </w:r>
          </w:p>
        </w:tc>
      </w:tr>
      <w:tr w:rsidR="0040146F" w:rsidRPr="00531BBA">
        <w:tc>
          <w:tcPr>
            <w:tcW w:w="4606" w:type="dxa"/>
          </w:tcPr>
          <w:p w:rsidR="0040146F" w:rsidRPr="00531BBA" w:rsidRDefault="0040146F" w:rsidP="00DF3D50">
            <w:pPr>
              <w:widowControl w:val="0"/>
              <w:autoSpaceDE w:val="0"/>
              <w:autoSpaceDN w:val="0"/>
              <w:adjustRightInd w:val="0"/>
              <w:spacing w:before="120" w:after="120"/>
              <w:rPr>
                <w:rFonts w:ascii="Minion Pro" w:hAnsi="Minion Pro" w:cstheme="minorHAnsi"/>
                <w:szCs w:val="24"/>
                <w:lang w:val="fr-CA"/>
              </w:rPr>
            </w:pPr>
            <w:r w:rsidRPr="00531BBA">
              <w:rPr>
                <w:rFonts w:ascii="Minion Pro" w:hAnsi="Minion Pro" w:cstheme="minorHAnsi"/>
                <w:color w:val="000000"/>
                <w:szCs w:val="24"/>
                <w:lang w:val="fr-CA"/>
              </w:rPr>
              <w:t>3) des peuples intégrés dans un État souverain et indépendant ne se conduisant pas conformément au principe de l'égalité de droits et du droit des peuples à disposer d'eux-mêmes et n’étant pas doté d'un gouvernement représentant l'ensemble du peuple appartenant au territoire sans distinction de race, de croyance ou de couleur</w:t>
            </w:r>
            <w:r w:rsidR="00976E21" w:rsidRPr="00531BBA">
              <w:rPr>
                <w:rFonts w:ascii="Minion Pro" w:hAnsi="Minion Pro" w:cstheme="minorHAnsi"/>
                <w:color w:val="000000"/>
                <w:szCs w:val="24"/>
                <w:lang w:val="fr-CA"/>
              </w:rPr>
              <w:t>.</w:t>
            </w:r>
          </w:p>
        </w:tc>
        <w:tc>
          <w:tcPr>
            <w:tcW w:w="4606" w:type="dxa"/>
          </w:tcPr>
          <w:p w:rsidR="0040146F" w:rsidRPr="00531BBA" w:rsidRDefault="0040146F" w:rsidP="00DF3D50">
            <w:pPr>
              <w:spacing w:before="120" w:after="120"/>
              <w:rPr>
                <w:rFonts w:ascii="Minion Pro" w:hAnsi="Minion Pro" w:cstheme="minorHAnsi"/>
                <w:szCs w:val="24"/>
                <w:lang w:val="fr-CA"/>
              </w:rPr>
            </w:pPr>
            <w:r w:rsidRPr="00531BBA">
              <w:rPr>
                <w:rFonts w:ascii="Minion Pro" w:hAnsi="Minion Pro" w:cstheme="minorHAnsi"/>
                <w:szCs w:val="24"/>
                <w:lang w:val="fr-CA"/>
              </w:rPr>
              <w:t>3) Jene Völker, die in einem souveränen und unabhängigen Staat integriert sind, der sich nicht an den Grundsatz der Gleichberechtigung und des Selbstbestimmungsrechts hält und demnach nicht mit einer Regierung ausgestattet ist, in der die Gesamtheit des zum Staat gehörigen Volkes, ohne Unterschied der Rasse, des Glaubens oder der Hautfarbe,</w:t>
            </w:r>
            <w:r w:rsidR="001B60B1" w:rsidRPr="00531BBA">
              <w:rPr>
                <w:rFonts w:ascii="Minion Pro" w:hAnsi="Minion Pro" w:cstheme="minorHAnsi"/>
                <w:szCs w:val="24"/>
                <w:lang w:val="fr-CA"/>
              </w:rPr>
              <w:t xml:space="preserve"> </w:t>
            </w:r>
            <w:r w:rsidRPr="00531BBA">
              <w:rPr>
                <w:rFonts w:ascii="Minion Pro" w:hAnsi="Minion Pro" w:cstheme="minorHAnsi"/>
                <w:szCs w:val="24"/>
                <w:lang w:val="fr-CA"/>
              </w:rPr>
              <w:t>vertreten ist.</w:t>
            </w:r>
          </w:p>
        </w:tc>
      </w:tr>
      <w:tr w:rsidR="0040146F" w:rsidRPr="00531BBA">
        <w:tc>
          <w:tcPr>
            <w:tcW w:w="4606" w:type="dxa"/>
          </w:tcPr>
          <w:p w:rsidR="0040146F" w:rsidRPr="00531BBA" w:rsidRDefault="0040146F" w:rsidP="00DF3D50">
            <w:pPr>
              <w:widowControl w:val="0"/>
              <w:autoSpaceDE w:val="0"/>
              <w:autoSpaceDN w:val="0"/>
              <w:adjustRightInd w:val="0"/>
              <w:spacing w:before="120" w:after="120"/>
              <w:rPr>
                <w:rFonts w:ascii="Minion Pro" w:hAnsi="Minion Pro" w:cstheme="minorHAnsi"/>
                <w:szCs w:val="24"/>
                <w:lang w:val="en-US"/>
              </w:rPr>
            </w:pPr>
            <w:r w:rsidRPr="00531BBA">
              <w:rPr>
                <w:rFonts w:ascii="Minion Pro" w:hAnsi="Minion Pro" w:cstheme="minorHAnsi"/>
                <w:color w:val="000000"/>
                <w:szCs w:val="24"/>
                <w:lang w:val="en-US"/>
              </w:rPr>
              <w:t xml:space="preserve">Mais, selon moi, tous les peuples échappent aujourd’hui à cette interdiction à la lumière de l’avis formulé par la Cour internationale de Justice dans </w:t>
            </w:r>
            <w:r w:rsidRPr="00531BBA">
              <w:rPr>
                <w:rFonts w:ascii="Minion Pro" w:hAnsi="Minion Pro" w:cstheme="minorHAnsi"/>
                <w:bCs/>
                <w:color w:val="000000"/>
                <w:szCs w:val="24"/>
                <w:lang w:val="en-US"/>
              </w:rPr>
              <w:t xml:space="preserve">son avis 22 juillet 2010 relatif à la </w:t>
            </w:r>
            <w:r w:rsidRPr="00531BBA">
              <w:rPr>
                <w:rFonts w:ascii="Minion Pro" w:hAnsi="Minion Pro" w:cstheme="minorHAnsi"/>
                <w:bCs/>
                <w:i/>
                <w:color w:val="000000"/>
                <w:szCs w:val="24"/>
                <w:lang w:val="en-US"/>
              </w:rPr>
              <w:t xml:space="preserve">Conformité au droit international de la déclaration unilatérale d’indépendance relative au Kosovo. </w:t>
            </w:r>
            <w:r w:rsidRPr="00531BBA">
              <w:rPr>
                <w:rFonts w:ascii="Minion Pro" w:hAnsi="Minion Pro" w:cstheme="minorHAnsi"/>
                <w:bCs/>
                <w:color w:val="000000"/>
                <w:szCs w:val="24"/>
                <w:lang w:val="en-US"/>
              </w:rPr>
              <w:t xml:space="preserve">Commentant la </w:t>
            </w:r>
            <w:r w:rsidRPr="00531BBA">
              <w:rPr>
                <w:rFonts w:ascii="Minion Pro" w:hAnsi="Minion Pro" w:cstheme="minorHAnsi"/>
                <w:bCs/>
                <w:i/>
                <w:color w:val="000000"/>
                <w:szCs w:val="24"/>
                <w:lang w:val="en-US"/>
              </w:rPr>
              <w:t>Déclaration sur les relations amicales</w:t>
            </w:r>
            <w:r w:rsidRPr="00531BBA">
              <w:rPr>
                <w:rFonts w:ascii="Minion Pro" w:hAnsi="Minion Pro" w:cstheme="minorHAnsi"/>
                <w:bCs/>
                <w:color w:val="000000"/>
                <w:szCs w:val="24"/>
                <w:lang w:val="en-US"/>
              </w:rPr>
              <w:t xml:space="preserve"> et l’</w:t>
            </w:r>
            <w:r w:rsidRPr="00531BBA">
              <w:rPr>
                <w:rFonts w:ascii="Minion Pro" w:hAnsi="Minion Pro" w:cstheme="minorHAnsi"/>
                <w:bCs/>
                <w:i/>
                <w:color w:val="000000"/>
                <w:szCs w:val="24"/>
                <w:lang w:val="en-US"/>
              </w:rPr>
              <w:t>Acte final d’Helsinki</w:t>
            </w:r>
            <w:r w:rsidRPr="00531BBA">
              <w:rPr>
                <w:rFonts w:ascii="Minion Pro" w:hAnsi="Minion Pro" w:cstheme="minorHAnsi"/>
                <w:bCs/>
                <w:color w:val="000000"/>
                <w:szCs w:val="24"/>
                <w:lang w:val="en-US"/>
              </w:rPr>
              <w:t>, la Cour inte</w:t>
            </w:r>
            <w:r w:rsidR="00976E21" w:rsidRPr="00531BBA">
              <w:rPr>
                <w:rFonts w:ascii="Minion Pro" w:hAnsi="Minion Pro" w:cstheme="minorHAnsi"/>
                <w:bCs/>
                <w:color w:val="000000"/>
                <w:szCs w:val="24"/>
                <w:lang w:val="en-US"/>
              </w:rPr>
              <w:t>rnationale de Justice a affirmé</w:t>
            </w:r>
            <w:r w:rsidR="00123BBC" w:rsidRPr="00531BBA">
              <w:rPr>
                <w:rFonts w:ascii="Minion Pro" w:hAnsi="Minion Pro" w:cstheme="minorHAnsi"/>
                <w:bCs/>
                <w:color w:val="000000"/>
                <w:szCs w:val="24"/>
                <w:lang w:val="en-US"/>
              </w:rPr>
              <w:t xml:space="preserve"> :</w:t>
            </w:r>
          </w:p>
        </w:tc>
        <w:tc>
          <w:tcPr>
            <w:tcW w:w="4606" w:type="dxa"/>
          </w:tcPr>
          <w:p w:rsidR="0040146F" w:rsidRPr="00531BBA" w:rsidRDefault="00D3666B" w:rsidP="00DF3D50">
            <w:pPr>
              <w:spacing w:before="120" w:after="120"/>
              <w:rPr>
                <w:rFonts w:ascii="Minion Pro" w:hAnsi="Minion Pro" w:cstheme="minorHAnsi"/>
                <w:szCs w:val="24"/>
                <w:lang w:val="fr-CA"/>
              </w:rPr>
            </w:pPr>
            <w:r w:rsidRPr="00531BBA">
              <w:rPr>
                <w:rFonts w:ascii="Minion Pro" w:hAnsi="Minion Pro" w:cstheme="minorHAnsi"/>
                <w:szCs w:val="24"/>
                <w:lang w:val="fr-CA"/>
              </w:rPr>
              <w:t>M</w:t>
            </w:r>
            <w:r w:rsidR="00A102F7" w:rsidRPr="00531BBA">
              <w:rPr>
                <w:rFonts w:ascii="Minion Pro" w:hAnsi="Minion Pro" w:cstheme="minorHAnsi"/>
                <w:szCs w:val="24"/>
                <w:lang w:val="fr-CA"/>
              </w:rPr>
              <w:t xml:space="preserve">eines Erachtens sind </w:t>
            </w:r>
            <w:r w:rsidRPr="00531BBA">
              <w:rPr>
                <w:rFonts w:ascii="Minion Pro" w:hAnsi="Minion Pro" w:cstheme="minorHAnsi"/>
                <w:szCs w:val="24"/>
                <w:lang w:val="fr-CA"/>
              </w:rPr>
              <w:t xml:space="preserve">jedoch </w:t>
            </w:r>
            <w:r w:rsidR="00A102F7" w:rsidRPr="00531BBA">
              <w:rPr>
                <w:rFonts w:ascii="Minion Pro" w:hAnsi="Minion Pro" w:cstheme="minorHAnsi"/>
                <w:szCs w:val="24"/>
                <w:lang w:val="fr-CA"/>
              </w:rPr>
              <w:t xml:space="preserve">mittlerweile alle Völker von diesem Verbot ausgenommen, und zwar </w:t>
            </w:r>
            <w:r w:rsidR="006C32B7" w:rsidRPr="00531BBA">
              <w:rPr>
                <w:rFonts w:ascii="Minion Pro" w:hAnsi="Minion Pro" w:cstheme="minorHAnsi"/>
                <w:szCs w:val="24"/>
                <w:lang w:val="fr-CA"/>
              </w:rPr>
              <w:t>im Lichte des</w:t>
            </w:r>
            <w:r w:rsidR="00A102F7" w:rsidRPr="00531BBA">
              <w:rPr>
                <w:rFonts w:ascii="Minion Pro" w:hAnsi="Minion Pro" w:cstheme="minorHAnsi"/>
                <w:szCs w:val="24"/>
                <w:lang w:val="fr-CA"/>
              </w:rPr>
              <w:t xml:space="preserve"> am 22. Juli 2010 vom Internationalen Gerichtshof herausgegebene</w:t>
            </w:r>
            <w:r w:rsidR="006C32B7" w:rsidRPr="00531BBA">
              <w:rPr>
                <w:rFonts w:ascii="Minion Pro" w:hAnsi="Minion Pro" w:cstheme="minorHAnsi"/>
                <w:szCs w:val="24"/>
                <w:lang w:val="fr-CA"/>
              </w:rPr>
              <w:t>n</w:t>
            </w:r>
            <w:r w:rsidR="00A102F7" w:rsidRPr="00531BBA">
              <w:rPr>
                <w:rFonts w:ascii="Minion Pro" w:hAnsi="Minion Pro" w:cstheme="minorHAnsi"/>
                <w:szCs w:val="24"/>
                <w:lang w:val="fr-CA"/>
              </w:rPr>
              <w:t xml:space="preserve"> </w:t>
            </w:r>
            <w:r w:rsidRPr="00531BBA">
              <w:rPr>
                <w:rFonts w:ascii="Minion Pro" w:hAnsi="Minion Pro" w:cstheme="minorHAnsi"/>
                <w:szCs w:val="24"/>
                <w:lang w:val="fr-CA"/>
              </w:rPr>
              <w:t>„</w:t>
            </w:r>
            <w:r w:rsidR="00A102F7" w:rsidRPr="00531BBA">
              <w:rPr>
                <w:rFonts w:ascii="Minion Pro" w:hAnsi="Minion Pro" w:cstheme="minorHAnsi"/>
                <w:szCs w:val="24"/>
              </w:rPr>
              <w:t>Rechtsgutachten</w:t>
            </w:r>
            <w:r w:rsidR="006C32B7" w:rsidRPr="00531BBA">
              <w:rPr>
                <w:rFonts w:ascii="Minion Pro" w:hAnsi="Minion Pro" w:cstheme="minorHAnsi"/>
                <w:szCs w:val="24"/>
              </w:rPr>
              <w:t>s</w:t>
            </w:r>
            <w:r w:rsidR="00A102F7" w:rsidRPr="00531BBA">
              <w:rPr>
                <w:rFonts w:ascii="Minion Pro" w:hAnsi="Minion Pro" w:cstheme="minorHAnsi"/>
                <w:szCs w:val="24"/>
              </w:rPr>
              <w:t xml:space="preserve"> zur Gültigkeit der Unabhängigkeitserklärung Kosovos“.</w:t>
            </w:r>
            <w:r w:rsidR="006C32B7" w:rsidRPr="00531BBA">
              <w:rPr>
                <w:rFonts w:ascii="Minion Pro" w:hAnsi="Minion Pro" w:cstheme="minorHAnsi"/>
                <w:szCs w:val="24"/>
              </w:rPr>
              <w:t xml:space="preserve"> Die </w:t>
            </w:r>
            <w:r w:rsidR="006C32B7" w:rsidRPr="00531BBA">
              <w:rPr>
                <w:rFonts w:ascii="Minion Pro" w:hAnsi="Minion Pro" w:cstheme="minorHAnsi"/>
                <w:i/>
                <w:szCs w:val="24"/>
              </w:rPr>
              <w:t>Erklärung über die freundschaftlichen Beziehungen</w:t>
            </w:r>
            <w:r w:rsidR="006C32B7" w:rsidRPr="00531BBA">
              <w:rPr>
                <w:rFonts w:ascii="Minion Pro" w:hAnsi="Minion Pro" w:cstheme="minorHAnsi"/>
                <w:szCs w:val="24"/>
              </w:rPr>
              <w:t xml:space="preserve"> und die </w:t>
            </w:r>
            <w:r w:rsidR="006C32B7" w:rsidRPr="00531BBA">
              <w:rPr>
                <w:rFonts w:ascii="Minion Pro" w:hAnsi="Minion Pro" w:cstheme="minorHAnsi"/>
                <w:i/>
                <w:szCs w:val="24"/>
              </w:rPr>
              <w:t>Schlussakte von Helsinki</w:t>
            </w:r>
            <w:r w:rsidR="006C32B7" w:rsidRPr="00531BBA">
              <w:rPr>
                <w:rFonts w:ascii="Minion Pro" w:hAnsi="Minion Pro" w:cstheme="minorHAnsi"/>
                <w:szCs w:val="24"/>
              </w:rPr>
              <w:t xml:space="preserve"> kommentierend, stellt der Internationale Gerichtshof Folgendes fest:</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lang w:val="fr-CA"/>
              </w:rPr>
            </w:pPr>
            <w:r w:rsidRPr="00531BBA">
              <w:rPr>
                <w:rFonts w:ascii="Minion Pro" w:hAnsi="Minion Pro" w:cstheme="minorHAnsi"/>
                <w:color w:val="000000"/>
                <w:sz w:val="20"/>
                <w:szCs w:val="20"/>
                <w:lang w:val="en-US"/>
              </w:rPr>
              <w:t>80. [...] Dans sa résolution 2625 (XXV), intitulée « Déclaration relative aux principes du droit international touchant les relations amicales et la coopération entre les Etats conformément à la Charte des Nations Unies</w:t>
            </w:r>
            <w:r w:rsidR="00123BBC" w:rsidRPr="00531BBA">
              <w:rPr>
                <w:rFonts w:ascii="Minion Pro" w:hAnsi="Minion Pro" w:cstheme="minorHAnsi"/>
                <w:color w:val="000000"/>
                <w:sz w:val="20"/>
                <w:szCs w:val="20"/>
                <w:lang w:val="en-US"/>
              </w:rPr>
              <w:t xml:space="preserve"> »</w:t>
            </w:r>
            <w:r w:rsidRPr="00531BBA">
              <w:rPr>
                <w:rFonts w:ascii="Minion Pro" w:hAnsi="Minion Pro" w:cstheme="minorHAnsi"/>
                <w:color w:val="000000"/>
                <w:sz w:val="20"/>
                <w:szCs w:val="20"/>
                <w:lang w:val="en-US"/>
              </w:rPr>
              <w:t>, qui reflète le droit international coutumier (</w:t>
            </w:r>
            <w:r w:rsidRPr="00531BBA">
              <w:rPr>
                <w:rFonts w:ascii="Minion Pro" w:hAnsi="Minion Pro" w:cstheme="minorHAnsi"/>
                <w:i/>
                <w:iCs/>
                <w:color w:val="000000"/>
                <w:sz w:val="20"/>
                <w:szCs w:val="20"/>
                <w:lang w:val="en-US"/>
              </w:rPr>
              <w:t>Activités militaires et paramilitaires au Nicaragua et contre celui-ci (Nicaragua c. États-Unis d’Amérique)</w:t>
            </w:r>
            <w:r w:rsidRPr="00531BBA">
              <w:rPr>
                <w:rFonts w:ascii="Minion Pro" w:hAnsi="Minion Pro" w:cstheme="minorHAnsi"/>
                <w:color w:val="000000"/>
                <w:sz w:val="20"/>
                <w:szCs w:val="20"/>
                <w:lang w:val="en-US"/>
              </w:rPr>
              <w:t>, fond, arrêt, C.I.J. Recueil 1986, p. 101-103, par. 191-193), l’Assemblée générale a réaffirmé «[l]e principe que les Etats s’abstiennent, dans leurs relations internationales, de recourir à la menace ou à l’emploi de la force ... contre l’intégrité territoriale ou l’indépendance politique de tout État</w:t>
            </w:r>
            <w:r w:rsidR="00D3666B" w:rsidRPr="00531BBA">
              <w:rPr>
                <w:rFonts w:ascii="Minion Pro" w:hAnsi="Minion Pro" w:cstheme="minorHAnsi"/>
                <w:color w:val="000000"/>
                <w:sz w:val="20"/>
                <w:szCs w:val="20"/>
                <w:lang w:val="en-US"/>
              </w:rPr>
              <w:t>.</w:t>
            </w:r>
            <w:r w:rsidR="00123BBC" w:rsidRPr="00531BBA">
              <w:rPr>
                <w:rFonts w:ascii="Minion Pro" w:hAnsi="Minion Pro" w:cstheme="minorHAnsi"/>
                <w:color w:val="000000"/>
                <w:sz w:val="20"/>
                <w:szCs w:val="20"/>
                <w:lang w:val="en-US"/>
              </w:rPr>
              <w:t xml:space="preserve"> »</w:t>
            </w:r>
            <w:r w:rsidR="00D3666B" w:rsidRPr="00531BBA">
              <w:rPr>
                <w:rFonts w:ascii="Minion Pro" w:hAnsi="Minion Pro" w:cstheme="minorHAnsi"/>
                <w:color w:val="000000"/>
                <w:sz w:val="20"/>
                <w:szCs w:val="20"/>
                <w:lang w:val="en-US"/>
              </w:rPr>
              <w:t>.</w:t>
            </w:r>
            <w:r w:rsidR="002364CF" w:rsidRPr="00531BBA">
              <w:rPr>
                <w:rFonts w:ascii="Minion Pro" w:hAnsi="Minion Pro" w:cstheme="minorHAnsi"/>
                <w:color w:val="000000"/>
                <w:sz w:val="20"/>
                <w:szCs w:val="20"/>
                <w:lang w:val="en-US"/>
              </w:rPr>
              <w:t xml:space="preserve"> </w:t>
            </w:r>
            <w:r w:rsidRPr="00531BBA">
              <w:rPr>
                <w:rFonts w:ascii="Minion Pro" w:hAnsi="Minion Pro" w:cstheme="minorHAnsi"/>
                <w:color w:val="000000"/>
                <w:sz w:val="20"/>
                <w:szCs w:val="20"/>
                <w:lang w:val="en-US"/>
              </w:rPr>
              <w:t>Cette résolution met ensuite à la charge des États différentes obligations leur imposant de ne pas violer l’intégrité territor</w:t>
            </w:r>
            <w:r w:rsidR="0059487A" w:rsidRPr="00531BBA">
              <w:rPr>
                <w:rFonts w:ascii="Minion Pro" w:hAnsi="Minion Pro" w:cstheme="minorHAnsi"/>
                <w:color w:val="000000"/>
                <w:sz w:val="20"/>
                <w:szCs w:val="20"/>
                <w:lang w:val="en-US"/>
              </w:rPr>
              <w:t>iale d’autres États souverains.</w:t>
            </w:r>
            <w:r w:rsidR="002364CF" w:rsidRPr="00531BBA">
              <w:rPr>
                <w:rFonts w:ascii="Minion Pro" w:hAnsi="Minion Pro" w:cstheme="minorHAnsi"/>
                <w:color w:val="000000"/>
                <w:sz w:val="20"/>
                <w:szCs w:val="20"/>
                <w:lang w:val="en-US"/>
              </w:rPr>
              <w:t xml:space="preserve"> </w:t>
            </w:r>
            <w:r w:rsidRPr="00531BBA">
              <w:rPr>
                <w:rFonts w:ascii="Minion Pro" w:hAnsi="Minion Pro" w:cstheme="minorHAnsi"/>
                <w:color w:val="000000"/>
                <w:sz w:val="20"/>
                <w:szCs w:val="20"/>
                <w:lang w:val="en-US"/>
              </w:rPr>
              <w:t>Dans le même ordre d’idées, l’acte final de la conférence d’Helsinki sur la sécurité et la coopération en Europe du 1</w:t>
            </w:r>
            <w:r w:rsidRPr="00531BBA">
              <w:rPr>
                <w:rFonts w:ascii="Minion Pro" w:hAnsi="Minion Pro" w:cstheme="minorHAnsi"/>
                <w:color w:val="000000"/>
                <w:sz w:val="20"/>
                <w:szCs w:val="20"/>
                <w:vertAlign w:val="superscript"/>
                <w:lang w:val="en-US"/>
              </w:rPr>
              <w:t>er</w:t>
            </w:r>
            <w:r w:rsidRPr="00531BBA">
              <w:rPr>
                <w:rFonts w:ascii="Minion Pro" w:hAnsi="Minion Pro" w:cstheme="minorHAnsi"/>
                <w:color w:val="000000"/>
                <w:sz w:val="20"/>
                <w:szCs w:val="20"/>
                <w:lang w:val="en-US"/>
              </w:rPr>
              <w:t xml:space="preserve"> août 1975 (la conférence d’Helsinki) prévoit que « [l]es États participants respecte[ront] l’intégrité territoriale de chacun des autres Et</w:t>
            </w:r>
            <w:r w:rsidR="00976E21" w:rsidRPr="00531BBA">
              <w:rPr>
                <w:rFonts w:ascii="Minion Pro" w:hAnsi="Minion Pro" w:cstheme="minorHAnsi"/>
                <w:color w:val="000000"/>
                <w:sz w:val="20"/>
                <w:szCs w:val="20"/>
                <w:lang w:val="en-US"/>
              </w:rPr>
              <w:t>ats participants</w:t>
            </w:r>
            <w:r w:rsidR="00D3666B" w:rsidRPr="00531BBA">
              <w:rPr>
                <w:rFonts w:ascii="Minion Pro" w:hAnsi="Minion Pro" w:cstheme="minorHAnsi"/>
                <w:color w:val="000000"/>
                <w:sz w:val="20"/>
                <w:szCs w:val="20"/>
                <w:lang w:val="en-US"/>
              </w:rPr>
              <w:t>.</w:t>
            </w:r>
            <w:r w:rsidR="00123BBC" w:rsidRPr="00531BBA">
              <w:rPr>
                <w:rFonts w:ascii="Minion Pro" w:hAnsi="Minion Pro" w:cstheme="minorHAnsi"/>
                <w:color w:val="000000"/>
                <w:sz w:val="20"/>
                <w:szCs w:val="20"/>
                <w:lang w:val="en-US"/>
              </w:rPr>
              <w:t xml:space="preserve"> »</w:t>
            </w:r>
            <w:r w:rsidR="00976E21" w:rsidRPr="00531BBA">
              <w:rPr>
                <w:rFonts w:ascii="Minion Pro" w:hAnsi="Minion Pro" w:cstheme="minorHAnsi"/>
                <w:color w:val="000000"/>
                <w:sz w:val="20"/>
                <w:szCs w:val="20"/>
                <w:lang w:val="en-US"/>
              </w:rPr>
              <w:t xml:space="preserve"> (Article IV).</w:t>
            </w:r>
            <w:r w:rsidR="002364CF" w:rsidRPr="00531BBA">
              <w:rPr>
                <w:rFonts w:ascii="Minion Pro" w:hAnsi="Minion Pro" w:cstheme="minorHAnsi"/>
                <w:color w:val="000000"/>
                <w:sz w:val="20"/>
                <w:szCs w:val="20"/>
                <w:lang w:val="en-US"/>
              </w:rPr>
              <w:t xml:space="preserve"> </w:t>
            </w:r>
            <w:r w:rsidRPr="00531BBA">
              <w:rPr>
                <w:rFonts w:ascii="Minion Pro" w:hAnsi="Minion Pro" w:cstheme="minorHAnsi"/>
                <w:bCs/>
                <w:i/>
                <w:iCs/>
                <w:color w:val="000000"/>
                <w:sz w:val="20"/>
                <w:szCs w:val="20"/>
                <w:lang w:val="en-US"/>
              </w:rPr>
              <w:t>La portée du principe de l’intégrité territoriale est donc limitée à la sphère des relations interétatiques.</w:t>
            </w:r>
            <w:r w:rsidRPr="00531BBA">
              <w:rPr>
                <w:rFonts w:ascii="Minion Pro" w:hAnsi="Minion Pro" w:cstheme="minorHAnsi"/>
                <w:b/>
                <w:bCs/>
                <w:i/>
                <w:iCs/>
                <w:color w:val="000000"/>
                <w:sz w:val="20"/>
                <w:szCs w:val="20"/>
                <w:lang w:val="en-US"/>
              </w:rPr>
              <w:t xml:space="preserve"> </w:t>
            </w:r>
            <w:r w:rsidRPr="00531BBA">
              <w:rPr>
                <w:rFonts w:ascii="Minion Pro" w:hAnsi="Minion Pro" w:cstheme="minorHAnsi"/>
                <w:color w:val="000000"/>
                <w:sz w:val="20"/>
                <w:szCs w:val="20"/>
                <w:lang w:val="en-US"/>
              </w:rPr>
              <w:t>(</w:t>
            </w:r>
            <w:r w:rsidRPr="00531BBA">
              <w:rPr>
                <w:rFonts w:ascii="Minion Pro" w:hAnsi="Minion Pro" w:cstheme="minorHAnsi"/>
                <w:i/>
                <w:color w:val="000000"/>
                <w:sz w:val="20"/>
                <w:szCs w:val="20"/>
                <w:lang w:val="en-US"/>
              </w:rPr>
              <w:t>les italiques sont de nous)</w:t>
            </w:r>
            <w:r w:rsidR="00D3666B" w:rsidRPr="00531BBA">
              <w:rPr>
                <w:rFonts w:ascii="Minion Pro" w:hAnsi="Minion Pro" w:cstheme="minorHAnsi"/>
                <w:i/>
                <w:color w:val="000000"/>
                <w:sz w:val="20"/>
                <w:szCs w:val="20"/>
                <w:lang w:val="en-US"/>
              </w:rPr>
              <w:t>.</w:t>
            </w:r>
          </w:p>
        </w:tc>
        <w:tc>
          <w:tcPr>
            <w:tcW w:w="4606" w:type="dxa"/>
          </w:tcPr>
          <w:p w:rsidR="00F35A83" w:rsidRPr="00531BBA" w:rsidRDefault="006C32B7" w:rsidP="00DF3D50">
            <w:pPr>
              <w:spacing w:before="120" w:after="120"/>
              <w:rPr>
                <w:rFonts w:ascii="Minion Pro" w:hAnsi="Minion Pro" w:cstheme="minorHAnsi"/>
                <w:i/>
                <w:sz w:val="20"/>
                <w:szCs w:val="20"/>
                <w:lang w:val="fr-CA"/>
              </w:rPr>
            </w:pPr>
            <w:r w:rsidRPr="00531BBA">
              <w:rPr>
                <w:rFonts w:ascii="Minion Pro" w:hAnsi="Minion Pro" w:cstheme="minorHAnsi"/>
                <w:sz w:val="20"/>
                <w:szCs w:val="20"/>
                <w:lang w:val="fr-CA"/>
              </w:rPr>
              <w:t xml:space="preserve">80 [...] In </w:t>
            </w:r>
            <w:r w:rsidR="000D2BE5" w:rsidRPr="00531BBA">
              <w:rPr>
                <w:rFonts w:ascii="Minion Pro" w:hAnsi="Minion Pro" w:cstheme="minorHAnsi"/>
                <w:sz w:val="20"/>
                <w:szCs w:val="20"/>
                <w:lang w:val="fr-CA"/>
              </w:rPr>
              <w:t>ihrer</w:t>
            </w:r>
            <w:r w:rsidRPr="00531BBA">
              <w:rPr>
                <w:rFonts w:ascii="Minion Pro" w:hAnsi="Minion Pro" w:cstheme="minorHAnsi"/>
                <w:sz w:val="20"/>
                <w:szCs w:val="20"/>
                <w:lang w:val="fr-CA"/>
              </w:rPr>
              <w:t xml:space="preserve"> Resolution 2625 (XXV) mit dem Titel </w:t>
            </w:r>
            <w:r w:rsidR="00D3666B" w:rsidRPr="00531BBA">
              <w:rPr>
                <w:rFonts w:ascii="Minion Pro" w:hAnsi="Minion Pro" w:cstheme="minorHAnsi"/>
                <w:sz w:val="20"/>
                <w:szCs w:val="20"/>
                <w:lang w:val="fr-CA"/>
              </w:rPr>
              <w:t>„</w:t>
            </w:r>
            <w:r w:rsidRPr="00531BBA">
              <w:rPr>
                <w:rFonts w:ascii="Minion Pro" w:hAnsi="Minion Pro" w:cstheme="minorHAnsi"/>
                <w:sz w:val="20"/>
                <w:szCs w:val="20"/>
                <w:lang w:val="fr-CA"/>
              </w:rPr>
              <w:t>Erklärung über</w:t>
            </w:r>
            <w:r w:rsidR="00FE5867" w:rsidRPr="00531BBA">
              <w:rPr>
                <w:rFonts w:ascii="Minion Pro" w:hAnsi="Minion Pro" w:cstheme="minorHAnsi"/>
                <w:sz w:val="20"/>
                <w:szCs w:val="20"/>
                <w:lang w:val="fr-CA"/>
              </w:rPr>
              <w:t xml:space="preserve"> die</w:t>
            </w:r>
            <w:r w:rsidRPr="00531BBA">
              <w:rPr>
                <w:rFonts w:ascii="Minion Pro" w:hAnsi="Minion Pro" w:cstheme="minorHAnsi"/>
                <w:sz w:val="20"/>
                <w:szCs w:val="20"/>
                <w:lang w:val="fr-CA"/>
              </w:rPr>
              <w:t xml:space="preserve"> Grundsätze des Völkerrechts betreffend </w:t>
            </w:r>
            <w:r w:rsidR="00FE5867" w:rsidRPr="00531BBA">
              <w:rPr>
                <w:rFonts w:ascii="Minion Pro" w:hAnsi="Minion Pro" w:cstheme="minorHAnsi"/>
                <w:sz w:val="20"/>
                <w:szCs w:val="20"/>
                <w:lang w:val="fr-CA"/>
              </w:rPr>
              <w:t xml:space="preserve">die </w:t>
            </w:r>
            <w:r w:rsidRPr="00531BBA">
              <w:rPr>
                <w:rFonts w:ascii="Minion Pro" w:hAnsi="Minion Pro" w:cstheme="minorHAnsi"/>
                <w:sz w:val="20"/>
                <w:szCs w:val="20"/>
                <w:lang w:val="fr-CA"/>
              </w:rPr>
              <w:t>freundschaftliche</w:t>
            </w:r>
            <w:r w:rsidR="00FE5867" w:rsidRPr="00531BBA">
              <w:rPr>
                <w:rFonts w:ascii="Minion Pro" w:hAnsi="Minion Pro" w:cstheme="minorHAnsi"/>
                <w:sz w:val="20"/>
                <w:szCs w:val="20"/>
                <w:lang w:val="fr-CA"/>
              </w:rPr>
              <w:t>n</w:t>
            </w:r>
            <w:r w:rsidRPr="00531BBA">
              <w:rPr>
                <w:rFonts w:ascii="Minion Pro" w:hAnsi="Minion Pro" w:cstheme="minorHAnsi"/>
                <w:sz w:val="20"/>
                <w:szCs w:val="20"/>
                <w:lang w:val="fr-CA"/>
              </w:rPr>
              <w:t xml:space="preserve"> Beziehungen und Zusammenarbeit zwischen den Staaten im Einklang mit der Charta der Vereinten Nationen</w:t>
            </w:r>
            <w:r w:rsidR="00D3666B" w:rsidRPr="00531BBA">
              <w:rPr>
                <w:rFonts w:ascii="Minion Pro" w:hAnsi="Minion Pro" w:cstheme="minorHAnsi"/>
                <w:sz w:val="20"/>
                <w:szCs w:val="20"/>
                <w:lang w:val="fr-CA"/>
              </w:rPr>
              <w:t>“</w:t>
            </w:r>
            <w:r w:rsidRPr="00531BBA">
              <w:rPr>
                <w:rFonts w:ascii="Minion Pro" w:hAnsi="Minion Pro" w:cstheme="minorHAnsi"/>
                <w:sz w:val="20"/>
                <w:szCs w:val="20"/>
                <w:lang w:val="fr-CA"/>
              </w:rPr>
              <w:t xml:space="preserve">, </w:t>
            </w:r>
            <w:r w:rsidR="00FE5867" w:rsidRPr="00531BBA">
              <w:rPr>
                <w:rFonts w:ascii="Minion Pro" w:hAnsi="Minion Pro" w:cstheme="minorHAnsi"/>
                <w:sz w:val="20"/>
                <w:szCs w:val="20"/>
                <w:lang w:val="fr-CA"/>
              </w:rPr>
              <w:t xml:space="preserve">die </w:t>
            </w:r>
            <w:r w:rsidRPr="00531BBA">
              <w:rPr>
                <w:rFonts w:ascii="Minion Pro" w:hAnsi="Minion Pro" w:cstheme="minorHAnsi"/>
                <w:sz w:val="20"/>
                <w:szCs w:val="20"/>
                <w:lang w:val="fr-CA"/>
              </w:rPr>
              <w:t xml:space="preserve">das internationale Gewohnheitsrecht </w:t>
            </w:r>
            <w:r w:rsidR="00FE5867" w:rsidRPr="00531BBA">
              <w:rPr>
                <w:rFonts w:ascii="Minion Pro" w:hAnsi="Minion Pro" w:cstheme="minorHAnsi"/>
                <w:sz w:val="20"/>
                <w:szCs w:val="20"/>
                <w:lang w:val="fr-CA"/>
              </w:rPr>
              <w:t>wider</w:t>
            </w:r>
            <w:r w:rsidRPr="00531BBA">
              <w:rPr>
                <w:rFonts w:ascii="Minion Pro" w:hAnsi="Minion Pro" w:cstheme="minorHAnsi"/>
                <w:sz w:val="20"/>
                <w:szCs w:val="20"/>
                <w:lang w:val="fr-CA"/>
              </w:rPr>
              <w:t>spiegelt</w:t>
            </w:r>
            <w:r w:rsidR="00FE5867" w:rsidRPr="00531BBA">
              <w:rPr>
                <w:rFonts w:ascii="Minion Pro" w:hAnsi="Minion Pro" w:cstheme="minorHAnsi"/>
                <w:sz w:val="20"/>
                <w:szCs w:val="20"/>
                <w:lang w:val="fr-CA"/>
              </w:rPr>
              <w:t xml:space="preserve"> (militärische und paramilitärische</w:t>
            </w:r>
            <w:r w:rsidRPr="00531BBA">
              <w:rPr>
                <w:rFonts w:ascii="Minion Pro" w:hAnsi="Minion Pro" w:cstheme="minorHAnsi"/>
                <w:sz w:val="20"/>
                <w:szCs w:val="20"/>
                <w:lang w:val="fr-CA"/>
              </w:rPr>
              <w:t xml:space="preserve"> Aktivitäten in u</w:t>
            </w:r>
            <w:r w:rsidR="00FE5867" w:rsidRPr="00531BBA">
              <w:rPr>
                <w:rFonts w:ascii="Minion Pro" w:hAnsi="Minion Pro" w:cstheme="minorHAnsi"/>
                <w:sz w:val="20"/>
                <w:szCs w:val="20"/>
                <w:lang w:val="fr-CA"/>
              </w:rPr>
              <w:t>nd gegen Nicaragua [Nicaragua gegen</w:t>
            </w:r>
            <w:r w:rsidRPr="00531BBA">
              <w:rPr>
                <w:rFonts w:ascii="Minion Pro" w:hAnsi="Minion Pro" w:cstheme="minorHAnsi"/>
                <w:sz w:val="20"/>
                <w:szCs w:val="20"/>
                <w:lang w:val="fr-CA"/>
              </w:rPr>
              <w:t xml:space="preserve"> US</w:t>
            </w:r>
            <w:r w:rsidR="00FE5867" w:rsidRPr="00531BBA">
              <w:rPr>
                <w:rFonts w:ascii="Minion Pro" w:hAnsi="Minion Pro" w:cstheme="minorHAnsi"/>
                <w:sz w:val="20"/>
                <w:szCs w:val="20"/>
                <w:lang w:val="fr-CA"/>
              </w:rPr>
              <w:t>A]</w:t>
            </w:r>
            <w:r w:rsidRPr="00531BBA">
              <w:rPr>
                <w:rFonts w:ascii="Minion Pro" w:hAnsi="Minion Pro" w:cstheme="minorHAnsi"/>
                <w:sz w:val="20"/>
                <w:szCs w:val="20"/>
                <w:lang w:val="fr-CA"/>
              </w:rPr>
              <w:t xml:space="preserve">, </w:t>
            </w:r>
            <w:r w:rsidR="00FE5867" w:rsidRPr="00531BBA">
              <w:rPr>
                <w:rFonts w:ascii="Minion Pro" w:hAnsi="Minion Pro" w:cstheme="minorHAnsi"/>
                <w:sz w:val="20"/>
                <w:szCs w:val="20"/>
                <w:lang w:val="fr-CA"/>
              </w:rPr>
              <w:t>Urteil des Internationalen Gerichtshof</w:t>
            </w:r>
            <w:r w:rsidR="00DB5A86" w:rsidRPr="00531BBA">
              <w:rPr>
                <w:rFonts w:ascii="Minion Pro" w:hAnsi="Minion Pro" w:cstheme="minorHAnsi"/>
                <w:sz w:val="20"/>
                <w:szCs w:val="20"/>
                <w:lang w:val="fr-CA"/>
              </w:rPr>
              <w:t>s, Bericht</w:t>
            </w:r>
            <w:r w:rsidR="00FE5867" w:rsidRPr="00531BBA">
              <w:rPr>
                <w:rFonts w:ascii="Minion Pro" w:hAnsi="Minion Pro" w:cstheme="minorHAnsi"/>
                <w:sz w:val="20"/>
                <w:szCs w:val="20"/>
                <w:lang w:val="fr-CA"/>
              </w:rPr>
              <w:t xml:space="preserve"> </w:t>
            </w:r>
            <w:r w:rsidRPr="00531BBA">
              <w:rPr>
                <w:rFonts w:ascii="Minion Pro" w:hAnsi="Minion Pro" w:cstheme="minorHAnsi"/>
                <w:sz w:val="20"/>
                <w:szCs w:val="20"/>
                <w:lang w:val="fr-CA"/>
              </w:rPr>
              <w:t>1986,</w:t>
            </w:r>
            <w:r w:rsidR="00DB5A86" w:rsidRPr="00531BBA">
              <w:rPr>
                <w:rFonts w:ascii="Minion Pro" w:hAnsi="Minion Pro" w:cstheme="minorHAnsi"/>
                <w:sz w:val="20"/>
                <w:szCs w:val="20"/>
                <w:lang w:val="fr-CA"/>
              </w:rPr>
              <w:t xml:space="preserve"> S. 101–</w:t>
            </w:r>
            <w:r w:rsidRPr="00531BBA">
              <w:rPr>
                <w:rFonts w:ascii="Minion Pro" w:hAnsi="Minion Pro" w:cstheme="minorHAnsi"/>
                <w:sz w:val="20"/>
                <w:szCs w:val="20"/>
                <w:lang w:val="fr-CA"/>
              </w:rPr>
              <w:t>103, R</w:t>
            </w:r>
            <w:r w:rsidR="00DB5A86" w:rsidRPr="00531BBA">
              <w:rPr>
                <w:rFonts w:ascii="Minion Pro" w:hAnsi="Minion Pro" w:cstheme="minorHAnsi"/>
                <w:sz w:val="20"/>
                <w:szCs w:val="20"/>
                <w:lang w:val="fr-CA"/>
              </w:rPr>
              <w:t>andnummer 191–</w:t>
            </w:r>
            <w:r w:rsidR="00B26DAF" w:rsidRPr="00531BBA">
              <w:rPr>
                <w:rFonts w:ascii="Minion Pro" w:hAnsi="Minion Pro" w:cstheme="minorHAnsi"/>
                <w:sz w:val="20"/>
                <w:szCs w:val="20"/>
                <w:lang w:val="fr-CA"/>
              </w:rPr>
              <w:t>193)</w:t>
            </w:r>
            <w:r w:rsidRPr="00531BBA">
              <w:rPr>
                <w:rFonts w:ascii="Minion Pro" w:hAnsi="Minion Pro" w:cstheme="minorHAnsi"/>
                <w:sz w:val="20"/>
                <w:szCs w:val="20"/>
                <w:lang w:val="fr-CA"/>
              </w:rPr>
              <w:t xml:space="preserve"> bekräftigte die Generalversammlung</w:t>
            </w:r>
            <w:r w:rsidR="000D2BE5" w:rsidRPr="00531BBA">
              <w:rPr>
                <w:rFonts w:ascii="Minion Pro" w:hAnsi="Minion Pro" w:cstheme="minorHAnsi"/>
                <w:sz w:val="20"/>
                <w:szCs w:val="20"/>
                <w:lang w:val="fr-CA"/>
              </w:rPr>
              <w:t xml:space="preserve"> den Grundsatz: </w:t>
            </w:r>
            <w:r w:rsidR="00D3666B" w:rsidRPr="00531BBA">
              <w:rPr>
                <w:rFonts w:ascii="Minion Pro" w:hAnsi="Minion Pro" w:cstheme="minorHAnsi"/>
                <w:sz w:val="20"/>
                <w:szCs w:val="20"/>
                <w:lang w:val="fr-CA"/>
              </w:rPr>
              <w:t>„</w:t>
            </w:r>
            <w:r w:rsidR="000D2BE5" w:rsidRPr="00531BBA">
              <w:rPr>
                <w:rFonts w:ascii="Minion Pro" w:hAnsi="Minion Pro" w:cstheme="minorHAnsi"/>
                <w:sz w:val="20"/>
                <w:szCs w:val="20"/>
              </w:rPr>
              <w:t>Alle Mitglieder unterlassen in ihren internationalen Beziehungen jede gegen die territoriale Unversehrtheit oder die politische Unabhängigkeit eines Staates gerichtete oder sonst mit den Zielen der Vereinten Nationen unvereinbare Androhung oder Anwendung von Gewalt.“</w:t>
            </w:r>
            <w:r w:rsidR="00D3666B" w:rsidRPr="00531BBA">
              <w:rPr>
                <w:rFonts w:ascii="Minion Pro" w:hAnsi="Minion Pro" w:cstheme="minorHAnsi"/>
                <w:sz w:val="20"/>
                <w:szCs w:val="20"/>
              </w:rPr>
              <w:t>.</w:t>
            </w:r>
            <w:r w:rsidR="002364CF" w:rsidRPr="00531BBA">
              <w:rPr>
                <w:rFonts w:ascii="Minion Pro" w:hAnsi="Minion Pro" w:cstheme="minorHAnsi"/>
                <w:sz w:val="20"/>
                <w:szCs w:val="20"/>
              </w:rPr>
              <w:t xml:space="preserve"> </w:t>
            </w:r>
            <w:r w:rsidR="00A444A7" w:rsidRPr="00531BBA">
              <w:rPr>
                <w:rFonts w:ascii="Minion Pro" w:hAnsi="Minion Pro" w:cstheme="minorHAnsi"/>
                <w:sz w:val="20"/>
                <w:szCs w:val="20"/>
                <w:lang w:val="fr-CA"/>
              </w:rPr>
              <w:t xml:space="preserve">Diese Resolution </w:t>
            </w:r>
            <w:r w:rsidR="0059487A" w:rsidRPr="00531BBA">
              <w:rPr>
                <w:rFonts w:ascii="Minion Pro" w:hAnsi="Minion Pro" w:cstheme="minorHAnsi"/>
                <w:sz w:val="20"/>
                <w:szCs w:val="20"/>
                <w:lang w:val="fr-CA"/>
              </w:rPr>
              <w:t>erlegt den Staaten diverse Verpflichtungen auf,</w:t>
            </w:r>
            <w:r w:rsidR="001B60B1" w:rsidRPr="00531BBA">
              <w:rPr>
                <w:rFonts w:ascii="Minion Pro" w:hAnsi="Minion Pro" w:cstheme="minorHAnsi"/>
                <w:sz w:val="20"/>
                <w:szCs w:val="20"/>
                <w:lang w:val="fr-CA"/>
              </w:rPr>
              <w:t xml:space="preserve"> </w:t>
            </w:r>
            <w:r w:rsidR="0059487A" w:rsidRPr="00531BBA">
              <w:rPr>
                <w:rFonts w:ascii="Minion Pro" w:hAnsi="Minion Pro" w:cstheme="minorHAnsi"/>
                <w:sz w:val="20"/>
                <w:szCs w:val="20"/>
                <w:lang w:val="fr-CA"/>
              </w:rPr>
              <w:t>nach denen es gilt, die territorriale Unvehrsehrtheit anderer souveräner Staaten nicht zu verletzen.</w:t>
            </w:r>
            <w:r w:rsidR="002364CF" w:rsidRPr="00531BBA">
              <w:rPr>
                <w:rFonts w:ascii="Minion Pro" w:hAnsi="Minion Pro" w:cstheme="minorHAnsi"/>
                <w:sz w:val="20"/>
                <w:szCs w:val="20"/>
                <w:lang w:val="fr-CA"/>
              </w:rPr>
              <w:t xml:space="preserve"> </w:t>
            </w:r>
            <w:r w:rsidR="0059487A" w:rsidRPr="00531BBA">
              <w:rPr>
                <w:rFonts w:ascii="Minion Pro" w:hAnsi="Minion Pro" w:cstheme="minorHAnsi"/>
                <w:sz w:val="20"/>
                <w:szCs w:val="20"/>
                <w:lang w:val="fr-CA"/>
              </w:rPr>
              <w:t>Vor demselben Hintergrund sieht die Schlussakte der Konferenz von Helsinki über</w:t>
            </w:r>
            <w:r w:rsidR="001B60B1" w:rsidRPr="00531BBA">
              <w:rPr>
                <w:rFonts w:ascii="Minion Pro" w:hAnsi="Minion Pro" w:cstheme="minorHAnsi"/>
                <w:sz w:val="20"/>
                <w:szCs w:val="20"/>
                <w:lang w:val="fr-CA"/>
              </w:rPr>
              <w:t xml:space="preserve"> </w:t>
            </w:r>
            <w:r w:rsidR="0059487A" w:rsidRPr="00531BBA">
              <w:rPr>
                <w:rFonts w:ascii="Minion Pro" w:hAnsi="Minion Pro" w:cstheme="minorHAnsi"/>
                <w:sz w:val="20"/>
                <w:szCs w:val="20"/>
                <w:lang w:val="fr-CA"/>
              </w:rPr>
              <w:t>über Sicherheit und Zusammenarbeit in Europa vom 1. August 1975 (Konferenz von Helsinki)</w:t>
            </w:r>
            <w:r w:rsidR="00F35A83" w:rsidRPr="00531BBA">
              <w:rPr>
                <w:rFonts w:ascii="Minion Pro" w:hAnsi="Minion Pro" w:cstheme="minorHAnsi"/>
                <w:sz w:val="20"/>
                <w:szCs w:val="20"/>
                <w:lang w:val="fr-CA"/>
              </w:rPr>
              <w:t xml:space="preserve"> vor : </w:t>
            </w:r>
            <w:r w:rsidR="00D3666B" w:rsidRPr="00531BBA">
              <w:rPr>
                <w:rFonts w:ascii="Minion Pro" w:hAnsi="Minion Pro" w:cstheme="minorHAnsi"/>
                <w:sz w:val="20"/>
                <w:szCs w:val="20"/>
                <w:lang w:val="fr-CA"/>
              </w:rPr>
              <w:t>„</w:t>
            </w:r>
            <w:r w:rsidR="00F35A83" w:rsidRPr="00531BBA">
              <w:rPr>
                <w:rFonts w:ascii="Minion Pro" w:hAnsi="Minion Pro" w:cstheme="minorHAnsi"/>
                <w:sz w:val="20"/>
                <w:szCs w:val="20"/>
              </w:rPr>
              <w:t xml:space="preserve">Die Teilnehmerstaaten werden die territoriale Integrität eines jeden Teilnehmerstaates achten.“ </w:t>
            </w:r>
            <w:r w:rsidR="0059487A" w:rsidRPr="00531BBA">
              <w:rPr>
                <w:rFonts w:ascii="Minion Pro" w:hAnsi="Minion Pro" w:cstheme="minorHAnsi"/>
                <w:sz w:val="20"/>
                <w:szCs w:val="20"/>
                <w:lang w:val="fr-CA"/>
              </w:rPr>
              <w:t>(Artikel IV).</w:t>
            </w:r>
            <w:r w:rsidR="002364CF" w:rsidRPr="00531BBA">
              <w:rPr>
                <w:rFonts w:ascii="Minion Pro" w:hAnsi="Minion Pro" w:cstheme="minorHAnsi"/>
                <w:sz w:val="20"/>
                <w:szCs w:val="20"/>
                <w:lang w:val="fr-CA"/>
              </w:rPr>
              <w:t xml:space="preserve"> </w:t>
            </w:r>
            <w:r w:rsidR="00F35A83" w:rsidRPr="00531BBA">
              <w:rPr>
                <w:rFonts w:ascii="Minion Pro" w:hAnsi="Minion Pro" w:cstheme="minorHAnsi"/>
                <w:i/>
                <w:sz w:val="20"/>
                <w:szCs w:val="20"/>
                <w:lang w:val="fr-CA"/>
              </w:rPr>
              <w:t>Der Geltungsbereich des Grundsatzes der territorrialen Integrität ist demnach auf die zwischenstaatlichen Beziehungen beschränkt. (Kursivschreibung hinzugefügt).</w:t>
            </w:r>
          </w:p>
        </w:tc>
      </w:tr>
      <w:tr w:rsidR="0040146F" w:rsidRPr="00531BBA">
        <w:tc>
          <w:tcPr>
            <w:tcW w:w="4606" w:type="dxa"/>
          </w:tcPr>
          <w:p w:rsidR="0040146F" w:rsidRPr="00531BBA" w:rsidRDefault="0040146F" w:rsidP="00DF3D50">
            <w:pPr>
              <w:widowControl w:val="0"/>
              <w:autoSpaceDE w:val="0"/>
              <w:autoSpaceDN w:val="0"/>
              <w:adjustRightInd w:val="0"/>
              <w:spacing w:before="120" w:after="120"/>
              <w:rPr>
                <w:rFonts w:ascii="Minion Pro" w:hAnsi="Minion Pro" w:cstheme="minorHAnsi"/>
                <w:color w:val="000000"/>
                <w:szCs w:val="24"/>
                <w:lang w:val="fr-CA"/>
              </w:rPr>
            </w:pPr>
            <w:r w:rsidRPr="00531BBA">
              <w:rPr>
                <w:rFonts w:ascii="Minion Pro" w:hAnsi="Minion Pro" w:cstheme="minorHAnsi"/>
                <w:color w:val="000000"/>
                <w:szCs w:val="24"/>
                <w:lang w:val="fr-CA"/>
              </w:rPr>
              <w:t xml:space="preserve">Un État ne saurait dès lors opposer un argument tiré de l’intégrité territoriale pour récuser le droit d’un peuple à opter pour le statut d’État indépendant et souverain en application du droit des </w:t>
            </w:r>
            <w:r w:rsidR="00976E21" w:rsidRPr="00531BBA">
              <w:rPr>
                <w:rFonts w:ascii="Minion Pro" w:hAnsi="Minion Pro" w:cstheme="minorHAnsi"/>
                <w:color w:val="000000"/>
                <w:szCs w:val="24"/>
                <w:lang w:val="fr-CA"/>
              </w:rPr>
              <w:t>peuples à disposer d’eux-mêmes.</w:t>
            </w:r>
            <w:r w:rsidR="002364CF" w:rsidRPr="00531BBA">
              <w:rPr>
                <w:rFonts w:ascii="Minion Pro" w:hAnsi="Minion Pro" w:cstheme="minorHAnsi"/>
                <w:color w:val="000000"/>
                <w:szCs w:val="24"/>
                <w:lang w:val="fr-CA"/>
              </w:rPr>
              <w:t xml:space="preserve"> </w:t>
            </w:r>
            <w:r w:rsidRPr="00531BBA">
              <w:rPr>
                <w:rFonts w:ascii="Minion Pro" w:hAnsi="Minion Pro" w:cstheme="minorHAnsi"/>
                <w:color w:val="000000"/>
                <w:szCs w:val="24"/>
                <w:lang w:val="fr-CA"/>
              </w:rPr>
              <w:t>Cela paraît d’autant plus vrai que la Cour internationale de Justice dans le même avis consultatif a refusé de déclarer illégale une déclaration unilatérale d’indépendance visant à doter un peuple, en l’occurrence le peuple kosovar, intégré dans l’État serbe, du statut d’État so</w:t>
            </w:r>
            <w:r w:rsidR="00976E21" w:rsidRPr="00531BBA">
              <w:rPr>
                <w:rFonts w:ascii="Minion Pro" w:hAnsi="Minion Pro" w:cstheme="minorHAnsi"/>
                <w:color w:val="000000"/>
                <w:szCs w:val="24"/>
                <w:lang w:val="fr-CA"/>
              </w:rPr>
              <w:t>uverain et indépendant.</w:t>
            </w:r>
            <w:r w:rsidR="002364CF" w:rsidRPr="00531BBA">
              <w:rPr>
                <w:rFonts w:ascii="Minion Pro" w:hAnsi="Minion Pro" w:cstheme="minorHAnsi"/>
                <w:color w:val="000000"/>
                <w:szCs w:val="24"/>
                <w:lang w:val="fr-CA"/>
              </w:rPr>
              <w:t xml:space="preserve"> </w:t>
            </w:r>
            <w:r w:rsidRPr="00531BBA">
              <w:rPr>
                <w:rFonts w:ascii="Minion Pro" w:hAnsi="Minion Pro" w:cstheme="minorHAnsi"/>
                <w:color w:val="000000"/>
                <w:szCs w:val="24"/>
                <w:lang w:val="fr-CA"/>
              </w:rPr>
              <w:t>À cet égard, la Cour s’exprime ainsi</w:t>
            </w:r>
            <w:r w:rsidR="00123BBC" w:rsidRPr="00531BBA">
              <w:rPr>
                <w:rFonts w:ascii="Minion Pro" w:hAnsi="Minion Pro" w:cstheme="minorHAnsi"/>
                <w:color w:val="000000"/>
                <w:szCs w:val="24"/>
                <w:lang w:val="fr-CA"/>
              </w:rPr>
              <w:t xml:space="preserve"> :</w:t>
            </w:r>
          </w:p>
        </w:tc>
        <w:tc>
          <w:tcPr>
            <w:tcW w:w="4606" w:type="dxa"/>
          </w:tcPr>
          <w:p w:rsidR="00085BD3" w:rsidRPr="00531BBA" w:rsidRDefault="00085BD3" w:rsidP="00DF3D50">
            <w:pPr>
              <w:spacing w:before="120" w:after="120"/>
              <w:rPr>
                <w:rFonts w:ascii="Minion Pro" w:hAnsi="Minion Pro" w:cstheme="minorHAnsi"/>
                <w:szCs w:val="24"/>
                <w:lang w:val="fr-CA"/>
              </w:rPr>
            </w:pPr>
            <w:r w:rsidRPr="00531BBA">
              <w:rPr>
                <w:rFonts w:ascii="Minion Pro" w:hAnsi="Minion Pro" w:cstheme="minorHAnsi"/>
                <w:szCs w:val="24"/>
                <w:lang w:val="fr-CA"/>
              </w:rPr>
              <w:t>Ein Staat kann also nicht ein Argument von wegen territorialer Integrität entgegenhalten, wenn es darum geht, das Recht eines Volkes, sich unter Anwendung des Selbstbestimmungsrechts der Völker für einen unabhängigen und souveränen Staat zu entscheiden, abzulehnen.</w:t>
            </w:r>
            <w:r w:rsidR="002364CF" w:rsidRPr="00531BBA">
              <w:rPr>
                <w:rFonts w:ascii="Minion Pro" w:hAnsi="Minion Pro" w:cstheme="minorHAnsi"/>
                <w:szCs w:val="24"/>
                <w:lang w:val="fr-CA"/>
              </w:rPr>
              <w:t xml:space="preserve"> </w:t>
            </w:r>
            <w:r w:rsidRPr="00531BBA">
              <w:rPr>
                <w:rFonts w:ascii="Minion Pro" w:hAnsi="Minion Pro" w:cstheme="minorHAnsi"/>
                <w:szCs w:val="24"/>
                <w:lang w:val="fr-CA"/>
              </w:rPr>
              <w:t xml:space="preserve">Dies ist vor allem deswegen wahrscheinlicher, </w:t>
            </w:r>
            <w:r w:rsidR="00952E17" w:rsidRPr="00531BBA">
              <w:rPr>
                <w:rFonts w:ascii="Minion Pro" w:hAnsi="Minion Pro" w:cstheme="minorHAnsi"/>
                <w:szCs w:val="24"/>
                <w:lang w:val="fr-CA"/>
              </w:rPr>
              <w:t>weil</w:t>
            </w:r>
            <w:r w:rsidRPr="00531BBA">
              <w:rPr>
                <w:rFonts w:ascii="Minion Pro" w:hAnsi="Minion Pro" w:cstheme="minorHAnsi"/>
                <w:szCs w:val="24"/>
                <w:lang w:val="fr-CA"/>
              </w:rPr>
              <w:t xml:space="preserve"> der Internationale Gerichtshof in </w:t>
            </w:r>
            <w:r w:rsidR="00952E17" w:rsidRPr="00531BBA">
              <w:rPr>
                <w:rFonts w:ascii="Minion Pro" w:hAnsi="Minion Pro" w:cstheme="minorHAnsi"/>
                <w:szCs w:val="24"/>
                <w:lang w:val="fr-CA"/>
              </w:rPr>
              <w:t xml:space="preserve">seinem </w:t>
            </w:r>
            <w:r w:rsidRPr="00531BBA">
              <w:rPr>
                <w:rFonts w:ascii="Minion Pro" w:hAnsi="Minion Pro" w:cstheme="minorHAnsi"/>
                <w:szCs w:val="24"/>
                <w:lang w:val="fr-CA"/>
              </w:rPr>
              <w:t xml:space="preserve">Gutachten </w:t>
            </w:r>
            <w:r w:rsidR="00952E17" w:rsidRPr="00531BBA">
              <w:rPr>
                <w:rFonts w:ascii="Minion Pro" w:hAnsi="Minion Pro" w:cstheme="minorHAnsi"/>
                <w:szCs w:val="24"/>
                <w:lang w:val="fr-CA"/>
              </w:rPr>
              <w:t xml:space="preserve">sich </w:t>
            </w:r>
            <w:r w:rsidRPr="00531BBA">
              <w:rPr>
                <w:rFonts w:ascii="Minion Pro" w:hAnsi="Minion Pro" w:cstheme="minorHAnsi"/>
                <w:szCs w:val="24"/>
                <w:lang w:val="fr-CA"/>
              </w:rPr>
              <w:t>weigerte</w:t>
            </w:r>
            <w:r w:rsidR="00952E17" w:rsidRPr="00531BBA">
              <w:rPr>
                <w:rFonts w:ascii="Minion Pro" w:hAnsi="Minion Pro" w:cstheme="minorHAnsi"/>
                <w:szCs w:val="24"/>
                <w:lang w:val="fr-CA"/>
              </w:rPr>
              <w:t xml:space="preserve">, </w:t>
            </w:r>
            <w:r w:rsidRPr="00531BBA">
              <w:rPr>
                <w:rFonts w:ascii="Minion Pro" w:hAnsi="Minion Pro" w:cstheme="minorHAnsi"/>
                <w:szCs w:val="24"/>
                <w:lang w:val="fr-CA"/>
              </w:rPr>
              <w:t>eine einseitige</w:t>
            </w:r>
            <w:r w:rsidR="00952E17" w:rsidRPr="00531BBA">
              <w:rPr>
                <w:rFonts w:ascii="Minion Pro" w:hAnsi="Minion Pro" w:cstheme="minorHAnsi"/>
                <w:szCs w:val="24"/>
                <w:lang w:val="fr-CA"/>
              </w:rPr>
              <w:t xml:space="preserve"> Unabhängigkeitserklärung für unrechtsmäßig zu erklären. So geschehen im Fall des kosovarischen Volkes,</w:t>
            </w:r>
            <w:r w:rsidR="00981089" w:rsidRPr="00531BBA">
              <w:rPr>
                <w:rFonts w:ascii="Minion Pro" w:hAnsi="Minion Pro" w:cstheme="minorHAnsi"/>
                <w:szCs w:val="24"/>
                <w:lang w:val="fr-CA"/>
              </w:rPr>
              <w:t xml:space="preserve"> das bislang im Staat Serbien integriert war und nunmehr mit dem Status eines souveränen und unabhängigen Staates ausgestattet wurde.</w:t>
            </w:r>
            <w:r w:rsidR="002364CF" w:rsidRPr="00531BBA">
              <w:rPr>
                <w:rFonts w:ascii="Minion Pro" w:hAnsi="Minion Pro" w:cstheme="minorHAnsi"/>
                <w:szCs w:val="24"/>
                <w:lang w:val="fr-CA"/>
              </w:rPr>
              <w:t xml:space="preserve"> </w:t>
            </w:r>
            <w:r w:rsidR="00981089" w:rsidRPr="00531BBA">
              <w:rPr>
                <w:rFonts w:ascii="Minion Pro" w:hAnsi="Minion Pro" w:cstheme="minorHAnsi"/>
                <w:szCs w:val="24"/>
                <w:lang w:val="fr-CA"/>
              </w:rPr>
              <w:t>In diesem Zusammenhang äußert sich das Gericht wie folgt :</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lang w:val="fr-CA"/>
              </w:rPr>
            </w:pPr>
            <w:r w:rsidRPr="00531BBA">
              <w:rPr>
                <w:rFonts w:ascii="Minion Pro" w:hAnsi="Minion Pro" w:cstheme="minorHAnsi"/>
                <w:bCs/>
                <w:color w:val="000000"/>
                <w:sz w:val="20"/>
                <w:szCs w:val="20"/>
                <w:lang w:val="fr-CA"/>
              </w:rPr>
              <w:t xml:space="preserve">79. </w:t>
            </w:r>
            <w:r w:rsidRPr="00531BBA">
              <w:rPr>
                <w:rFonts w:ascii="Minion Pro" w:hAnsi="Minion Pro" w:cstheme="minorHAnsi"/>
                <w:color w:val="000000"/>
                <w:sz w:val="20"/>
                <w:szCs w:val="20"/>
                <w:lang w:val="fr-CA"/>
              </w:rPr>
              <w:t>Les déclarations d’indépendance ont été nombreuses au XVIIIe siècle, au XIXe siècle et au début du XX</w:t>
            </w:r>
            <w:r w:rsidRPr="00531BBA">
              <w:rPr>
                <w:rFonts w:ascii="Minion Pro" w:hAnsi="Minion Pro" w:cstheme="minorHAnsi"/>
                <w:color w:val="000000"/>
                <w:sz w:val="20"/>
                <w:szCs w:val="20"/>
                <w:vertAlign w:val="superscript"/>
                <w:lang w:val="fr-CA"/>
              </w:rPr>
              <w:t>e</w:t>
            </w:r>
            <w:r w:rsidRPr="00531BBA">
              <w:rPr>
                <w:rFonts w:ascii="Minion Pro" w:hAnsi="Minion Pro" w:cstheme="minorHAnsi"/>
                <w:color w:val="000000"/>
                <w:sz w:val="20"/>
                <w:szCs w:val="20"/>
                <w:lang w:val="fr-CA"/>
              </w:rPr>
              <w:t xml:space="preserve"> siècle, suscitant souvent une vive opposition de la part des Etats à l’égard desquels elles étaient faites. </w:t>
            </w:r>
            <w:r w:rsidRPr="00531BBA">
              <w:rPr>
                <w:rFonts w:ascii="Minion Pro" w:hAnsi="Minion Pro" w:cstheme="minorHAnsi"/>
                <w:color w:val="000000"/>
                <w:sz w:val="20"/>
                <w:szCs w:val="20"/>
                <w:lang w:val="en-US"/>
              </w:rPr>
              <w:t>Certaines d’entre elles ont conduit à la création de nouveaux États, d’autres non. Dans son ensemble, toutefois, la pratique des États ne semble pas indiquer que la déclaration de l’indépendance ait jamais été considérée comme une transgression du droit international</w:t>
            </w:r>
            <w:r w:rsidRPr="00531BBA">
              <w:rPr>
                <w:rFonts w:ascii="Minion Pro" w:hAnsi="Minion Pro" w:cstheme="minorHAnsi"/>
                <w:bCs/>
                <w:i/>
                <w:iCs/>
                <w:color w:val="000000"/>
                <w:sz w:val="20"/>
                <w:szCs w:val="20"/>
                <w:lang w:val="en-US"/>
              </w:rPr>
              <w:t>. Au contraire, il ressort clairement de la pratique étatique au cours de cette période que le droit international n’interdisait nullement les déclarations d’indépendance</w:t>
            </w:r>
            <w:r w:rsidRPr="00531BBA">
              <w:rPr>
                <w:rFonts w:ascii="Minion Pro" w:hAnsi="Minion Pro" w:cstheme="minorHAnsi"/>
                <w:color w:val="000000"/>
                <w:sz w:val="20"/>
                <w:szCs w:val="20"/>
                <w:lang w:val="en-US"/>
              </w:rPr>
              <w:t>. Au cours de la seconde moitié du XX</w:t>
            </w:r>
            <w:r w:rsidRPr="00531BBA">
              <w:rPr>
                <w:rFonts w:ascii="Minion Pro" w:hAnsi="Minion Pro" w:cstheme="minorHAnsi"/>
                <w:color w:val="000000"/>
                <w:sz w:val="20"/>
                <w:szCs w:val="20"/>
                <w:vertAlign w:val="superscript"/>
                <w:lang w:val="en-US"/>
              </w:rPr>
              <w:t>e</w:t>
            </w:r>
            <w:r w:rsidRPr="00531BBA">
              <w:rPr>
                <w:rFonts w:ascii="Minion Pro" w:hAnsi="Minion Pro" w:cstheme="minorHAnsi"/>
                <w:color w:val="000000"/>
                <w:sz w:val="20"/>
                <w:szCs w:val="20"/>
                <w:lang w:val="en-US"/>
              </w:rPr>
              <w:t xml:space="preserve"> siècle, le droit international, en matière d’autodétermination, a évolué pour donner naissance à un droit à l’indépendance au bénéfice des peuples des territoires non autonomes et de ceux qui étaient soumis à la subjugation, à la domination ou à l’exploitation étrangères [...] Il est également arrivé que des déclarations d’indépendance soient faites en dehors de ce contexte. </w:t>
            </w:r>
            <w:r w:rsidRPr="00531BBA">
              <w:rPr>
                <w:rFonts w:ascii="Minion Pro" w:hAnsi="Minion Pro" w:cstheme="minorHAnsi"/>
                <w:i/>
                <w:color w:val="000000"/>
                <w:sz w:val="20"/>
                <w:szCs w:val="20"/>
                <w:lang w:val="en-US"/>
              </w:rPr>
              <w:t>La pratique des États dans ces derniers cas ne révèle pas l’apparition, en droit international, d’une nouvelle règle interdisant que de telles déclarations soient faites</w:t>
            </w:r>
            <w:r w:rsidRPr="00531BBA">
              <w:rPr>
                <w:rFonts w:ascii="Minion Pro" w:hAnsi="Minion Pro" w:cstheme="minorHAnsi"/>
                <w:color w:val="000000"/>
                <w:sz w:val="20"/>
                <w:szCs w:val="20"/>
                <w:lang w:val="en-US"/>
              </w:rPr>
              <w:t xml:space="preserve">. </w:t>
            </w:r>
            <w:r w:rsidRPr="00531BBA">
              <w:rPr>
                <w:rFonts w:ascii="Minion Pro" w:hAnsi="Minion Pro" w:cstheme="minorHAnsi"/>
                <w:color w:val="000000"/>
                <w:sz w:val="20"/>
                <w:szCs w:val="20"/>
              </w:rPr>
              <w:t>(</w:t>
            </w:r>
            <w:r w:rsidRPr="00531BBA">
              <w:rPr>
                <w:rFonts w:ascii="Minion Pro" w:hAnsi="Minion Pro" w:cstheme="minorHAnsi"/>
                <w:i/>
                <w:color w:val="000000"/>
                <w:sz w:val="20"/>
                <w:szCs w:val="20"/>
              </w:rPr>
              <w:t>les italiques sont de nous)</w:t>
            </w:r>
            <w:r w:rsidR="00D3666B" w:rsidRPr="00531BBA">
              <w:rPr>
                <w:rFonts w:ascii="Minion Pro" w:hAnsi="Minion Pro" w:cstheme="minorHAnsi"/>
                <w:color w:val="000000"/>
                <w:sz w:val="20"/>
                <w:szCs w:val="20"/>
              </w:rPr>
              <w:t>.</w:t>
            </w:r>
          </w:p>
        </w:tc>
        <w:tc>
          <w:tcPr>
            <w:tcW w:w="4606" w:type="dxa"/>
          </w:tcPr>
          <w:p w:rsidR="00B30C01" w:rsidRPr="00531BBA" w:rsidRDefault="00981089" w:rsidP="00DF3D50">
            <w:pPr>
              <w:spacing w:before="120" w:after="120"/>
              <w:rPr>
                <w:rFonts w:ascii="Minion Pro" w:hAnsi="Minion Pro" w:cstheme="minorHAnsi"/>
                <w:i/>
                <w:sz w:val="20"/>
                <w:szCs w:val="20"/>
                <w:lang w:val="fr-CA"/>
              </w:rPr>
            </w:pPr>
            <w:r w:rsidRPr="00531BBA">
              <w:rPr>
                <w:rFonts w:ascii="Minion Pro" w:hAnsi="Minion Pro" w:cstheme="minorHAnsi"/>
                <w:sz w:val="20"/>
                <w:szCs w:val="20"/>
                <w:lang w:val="fr-CA"/>
              </w:rPr>
              <w:t>79. Während des 18., 19. und frühen 20. Jahrhundert</w:t>
            </w:r>
            <w:r w:rsidR="004A790A" w:rsidRPr="00531BBA">
              <w:rPr>
                <w:rFonts w:ascii="Minion Pro" w:hAnsi="Minion Pro" w:cstheme="minorHAnsi"/>
                <w:sz w:val="20"/>
                <w:szCs w:val="20"/>
                <w:lang w:val="fr-CA"/>
              </w:rPr>
              <w:t>s</w:t>
            </w:r>
            <w:r w:rsidRPr="00531BBA">
              <w:rPr>
                <w:rFonts w:ascii="Minion Pro" w:hAnsi="Minion Pro" w:cstheme="minorHAnsi"/>
                <w:sz w:val="20"/>
                <w:szCs w:val="20"/>
                <w:lang w:val="fr-CA"/>
              </w:rPr>
              <w:t xml:space="preserve"> gab es zahlreiche Fälle von Unabhängigkeitserklärungen,</w:t>
            </w:r>
            <w:r w:rsidR="004A790A" w:rsidRPr="00531BBA">
              <w:rPr>
                <w:rFonts w:ascii="Minion Pro" w:hAnsi="Minion Pro" w:cstheme="minorHAnsi"/>
                <w:sz w:val="20"/>
                <w:szCs w:val="20"/>
                <w:lang w:val="fr-CA"/>
              </w:rPr>
              <w:t xml:space="preserve"> denen sich der Staat, von dem aus die Unabhängigkeit ausgerufen war, oft energisch widersetzte</w:t>
            </w:r>
            <w:r w:rsidRPr="00531BBA">
              <w:rPr>
                <w:rFonts w:ascii="Minion Pro" w:hAnsi="Minion Pro" w:cstheme="minorHAnsi"/>
                <w:sz w:val="20"/>
                <w:szCs w:val="20"/>
                <w:lang w:val="fr-CA"/>
              </w:rPr>
              <w:t xml:space="preserve">. </w:t>
            </w:r>
            <w:r w:rsidR="004A790A" w:rsidRPr="00531BBA">
              <w:rPr>
                <w:rFonts w:ascii="Minion Pro" w:hAnsi="Minion Pro" w:cstheme="minorHAnsi"/>
                <w:sz w:val="20"/>
                <w:szCs w:val="20"/>
                <w:lang w:val="fr-CA"/>
              </w:rPr>
              <w:t xml:space="preserve">In manchen Fällen </w:t>
            </w:r>
            <w:r w:rsidRPr="00531BBA">
              <w:rPr>
                <w:rFonts w:ascii="Minion Pro" w:hAnsi="Minion Pro" w:cstheme="minorHAnsi"/>
                <w:sz w:val="20"/>
                <w:szCs w:val="20"/>
                <w:lang w:val="fr-CA"/>
              </w:rPr>
              <w:t xml:space="preserve">führte eine Erklärung </w:t>
            </w:r>
            <w:r w:rsidR="004A790A" w:rsidRPr="00531BBA">
              <w:rPr>
                <w:rFonts w:ascii="Minion Pro" w:hAnsi="Minion Pro" w:cstheme="minorHAnsi"/>
                <w:sz w:val="20"/>
                <w:szCs w:val="20"/>
                <w:lang w:val="fr-CA"/>
              </w:rPr>
              <w:t xml:space="preserve">zur Errichtung </w:t>
            </w:r>
            <w:r w:rsidRPr="00531BBA">
              <w:rPr>
                <w:rFonts w:ascii="Minion Pro" w:hAnsi="Minion Pro" w:cstheme="minorHAnsi"/>
                <w:sz w:val="20"/>
                <w:szCs w:val="20"/>
                <w:lang w:val="fr-CA"/>
              </w:rPr>
              <w:t>eines neuen Staates,</w:t>
            </w:r>
            <w:r w:rsidR="004A790A" w:rsidRPr="00531BBA">
              <w:rPr>
                <w:rFonts w:ascii="Minion Pro" w:hAnsi="Minion Pro" w:cstheme="minorHAnsi"/>
                <w:sz w:val="20"/>
                <w:szCs w:val="20"/>
                <w:lang w:val="fr-CA"/>
              </w:rPr>
              <w:t xml:space="preserve"> in anderen nicht. In keinem Fall wird jedoch nahegelegt, dass die Unabhängigkeitserklärung als Verstoß gegen das Völkerrecht anzusehen ist. </w:t>
            </w:r>
            <w:r w:rsidR="004A790A" w:rsidRPr="00531BBA">
              <w:rPr>
                <w:rFonts w:ascii="Minion Pro" w:hAnsi="Minion Pro" w:cstheme="minorHAnsi"/>
                <w:i/>
                <w:sz w:val="20"/>
                <w:szCs w:val="20"/>
                <w:lang w:val="fr-CA"/>
              </w:rPr>
              <w:t xml:space="preserve">Im Gegenteil: </w:t>
            </w:r>
            <w:r w:rsidR="0020081C" w:rsidRPr="00531BBA">
              <w:rPr>
                <w:rFonts w:ascii="Minion Pro" w:hAnsi="Minion Pro" w:cstheme="minorHAnsi"/>
                <w:i/>
                <w:sz w:val="20"/>
                <w:szCs w:val="20"/>
                <w:lang w:val="fr-CA"/>
              </w:rPr>
              <w:t xml:space="preserve">aus der in jener Zeit gängigen </w:t>
            </w:r>
            <w:r w:rsidR="00C670E9" w:rsidRPr="00531BBA">
              <w:rPr>
                <w:rFonts w:ascii="Minion Pro" w:hAnsi="Minion Pro" w:cstheme="minorHAnsi"/>
                <w:i/>
                <w:sz w:val="20"/>
                <w:szCs w:val="20"/>
                <w:lang w:val="fr-CA"/>
              </w:rPr>
              <w:t>Handhabung</w:t>
            </w:r>
            <w:r w:rsidR="0020081C" w:rsidRPr="00531BBA">
              <w:rPr>
                <w:rFonts w:ascii="Minion Pro" w:hAnsi="Minion Pro" w:cstheme="minorHAnsi"/>
                <w:i/>
                <w:sz w:val="20"/>
                <w:szCs w:val="20"/>
                <w:lang w:val="fr-CA"/>
              </w:rPr>
              <w:t xml:space="preserve"> der Staaten geht klar hervor, dass das Völkerrecht kein Verbot der Unabhängigkeitserklärungen beinhaltet.</w:t>
            </w:r>
            <w:r w:rsidR="0020081C" w:rsidRPr="00531BBA">
              <w:rPr>
                <w:rFonts w:ascii="Minion Pro" w:hAnsi="Minion Pro" w:cstheme="minorHAnsi"/>
                <w:sz w:val="20"/>
                <w:szCs w:val="20"/>
                <w:lang w:val="fr-CA"/>
              </w:rPr>
              <w:t xml:space="preserve"> Im Laufe</w:t>
            </w:r>
            <w:r w:rsidRPr="00531BBA">
              <w:rPr>
                <w:rFonts w:ascii="Minion Pro" w:hAnsi="Minion Pro" w:cstheme="minorHAnsi"/>
                <w:sz w:val="20"/>
                <w:szCs w:val="20"/>
                <w:lang w:val="fr-CA"/>
              </w:rPr>
              <w:t xml:space="preserve"> der zweiten</w:t>
            </w:r>
            <w:r w:rsidR="00D3666B" w:rsidRPr="00531BBA">
              <w:rPr>
                <w:rFonts w:ascii="Minion Pro" w:hAnsi="Minion Pro" w:cstheme="minorHAnsi"/>
                <w:sz w:val="20"/>
                <w:szCs w:val="20"/>
                <w:lang w:val="fr-CA"/>
              </w:rPr>
              <w:t xml:space="preserve"> </w:t>
            </w:r>
            <w:r w:rsidRPr="00531BBA">
              <w:rPr>
                <w:rFonts w:ascii="Minion Pro" w:hAnsi="Minion Pro" w:cstheme="minorHAnsi"/>
                <w:sz w:val="20"/>
                <w:szCs w:val="20"/>
                <w:lang w:val="fr-CA"/>
              </w:rPr>
              <w:t xml:space="preserve">Hälfte des </w:t>
            </w:r>
            <w:r w:rsidR="0020081C" w:rsidRPr="00531BBA">
              <w:rPr>
                <w:rFonts w:ascii="Minion Pro" w:hAnsi="Minion Pro" w:cstheme="minorHAnsi"/>
                <w:sz w:val="20"/>
                <w:szCs w:val="20"/>
                <w:lang w:val="fr-CA"/>
              </w:rPr>
              <w:t xml:space="preserve">20. </w:t>
            </w:r>
            <w:r w:rsidRPr="00531BBA">
              <w:rPr>
                <w:rFonts w:ascii="Minion Pro" w:hAnsi="Minion Pro" w:cstheme="minorHAnsi"/>
                <w:sz w:val="20"/>
                <w:szCs w:val="20"/>
                <w:lang w:val="fr-CA"/>
              </w:rPr>
              <w:t xml:space="preserve">Jahrhunderts, </w:t>
            </w:r>
            <w:r w:rsidR="0020081C" w:rsidRPr="00531BBA">
              <w:rPr>
                <w:rFonts w:ascii="Minion Pro" w:hAnsi="Minion Pro" w:cstheme="minorHAnsi"/>
                <w:sz w:val="20"/>
                <w:szCs w:val="20"/>
                <w:lang w:val="fr-CA"/>
              </w:rPr>
              <w:t>entwickelte sich das V</w:t>
            </w:r>
            <w:r w:rsidRPr="00531BBA">
              <w:rPr>
                <w:rFonts w:ascii="Minion Pro" w:hAnsi="Minion Pro" w:cstheme="minorHAnsi"/>
                <w:sz w:val="20"/>
                <w:szCs w:val="20"/>
                <w:lang w:val="fr-CA"/>
              </w:rPr>
              <w:t>ölkerrecht</w:t>
            </w:r>
            <w:r w:rsidR="0020081C" w:rsidRPr="00531BBA">
              <w:rPr>
                <w:rFonts w:ascii="Minion Pro" w:hAnsi="Minion Pro" w:cstheme="minorHAnsi"/>
                <w:sz w:val="20"/>
                <w:szCs w:val="20"/>
                <w:lang w:val="fr-CA"/>
              </w:rPr>
              <w:t xml:space="preserve"> dahingehend, dass das </w:t>
            </w:r>
            <w:r w:rsidRPr="00531BBA">
              <w:rPr>
                <w:rFonts w:ascii="Minion Pro" w:hAnsi="Minion Pro" w:cstheme="minorHAnsi"/>
                <w:sz w:val="20"/>
                <w:szCs w:val="20"/>
                <w:lang w:val="fr-CA"/>
              </w:rPr>
              <w:t>Recht auf Unabhängigkeit</w:t>
            </w:r>
            <w:r w:rsidR="0020081C" w:rsidRPr="00531BBA">
              <w:rPr>
                <w:rFonts w:ascii="Minion Pro" w:hAnsi="Minion Pro" w:cstheme="minorHAnsi"/>
                <w:sz w:val="20"/>
                <w:szCs w:val="20"/>
                <w:lang w:val="fr-CA"/>
              </w:rPr>
              <w:t xml:space="preserve"> zum Wohle der Völker und nicht autonomen Gebiete und jener Völker geschaffen wurde, die </w:t>
            </w:r>
            <w:r w:rsidR="00B30C01" w:rsidRPr="00531BBA">
              <w:rPr>
                <w:rFonts w:ascii="Minion Pro" w:hAnsi="Minion Pro" w:cstheme="minorHAnsi"/>
                <w:sz w:val="20"/>
                <w:szCs w:val="20"/>
                <w:lang w:val="fr-CA"/>
              </w:rPr>
              <w:t xml:space="preserve">der </w:t>
            </w:r>
            <w:r w:rsidRPr="00531BBA">
              <w:rPr>
                <w:rFonts w:ascii="Minion Pro" w:hAnsi="Minion Pro" w:cstheme="minorHAnsi"/>
                <w:sz w:val="20"/>
                <w:szCs w:val="20"/>
                <w:lang w:val="fr-CA"/>
              </w:rPr>
              <w:t xml:space="preserve">Unterwerfung, </w:t>
            </w:r>
            <w:r w:rsidR="00B30C01" w:rsidRPr="00531BBA">
              <w:rPr>
                <w:rFonts w:ascii="Minion Pro" w:hAnsi="Minion Pro" w:cstheme="minorHAnsi"/>
                <w:sz w:val="20"/>
                <w:szCs w:val="20"/>
                <w:lang w:val="fr-CA"/>
              </w:rPr>
              <w:t>Fremdherrschaft</w:t>
            </w:r>
            <w:r w:rsidRPr="00531BBA">
              <w:rPr>
                <w:rFonts w:ascii="Minion Pro" w:hAnsi="Minion Pro" w:cstheme="minorHAnsi"/>
                <w:sz w:val="20"/>
                <w:szCs w:val="20"/>
                <w:lang w:val="fr-CA"/>
              </w:rPr>
              <w:t xml:space="preserve"> und Ausbeutung</w:t>
            </w:r>
            <w:r w:rsidR="00B30C01" w:rsidRPr="00531BBA">
              <w:rPr>
                <w:rFonts w:ascii="Minion Pro" w:hAnsi="Minion Pro" w:cstheme="minorHAnsi"/>
                <w:sz w:val="20"/>
                <w:szCs w:val="20"/>
                <w:lang w:val="fr-CA"/>
              </w:rPr>
              <w:t xml:space="preserve"> ausgesetzt waren [...]</w:t>
            </w:r>
            <w:r w:rsidR="001B60B1" w:rsidRPr="00531BBA">
              <w:rPr>
                <w:rFonts w:ascii="Minion Pro" w:hAnsi="Minion Pro" w:cstheme="minorHAnsi"/>
                <w:sz w:val="20"/>
                <w:szCs w:val="20"/>
                <w:lang w:val="fr-CA"/>
              </w:rPr>
              <w:t xml:space="preserve"> </w:t>
            </w:r>
            <w:r w:rsidR="00B30C01" w:rsidRPr="00531BBA">
              <w:rPr>
                <w:rFonts w:ascii="Minion Pro" w:hAnsi="Minion Pro" w:cstheme="minorHAnsi"/>
                <w:sz w:val="20"/>
                <w:szCs w:val="20"/>
                <w:lang w:val="fr-CA"/>
              </w:rPr>
              <w:t>Es fanden jedoch auch Unabhängigkeitserklärungen außerhalb dieses Kontextes statt.</w:t>
            </w:r>
            <w:r w:rsidR="002364CF" w:rsidRPr="00531BBA">
              <w:rPr>
                <w:rFonts w:ascii="Minion Pro" w:hAnsi="Minion Pro" w:cstheme="minorHAnsi"/>
                <w:sz w:val="20"/>
                <w:szCs w:val="20"/>
                <w:lang w:val="fr-CA"/>
              </w:rPr>
              <w:t xml:space="preserve"> </w:t>
            </w:r>
            <w:r w:rsidR="00B30C01" w:rsidRPr="00531BBA">
              <w:rPr>
                <w:rFonts w:ascii="Minion Pro" w:hAnsi="Minion Pro" w:cstheme="minorHAnsi"/>
                <w:i/>
                <w:sz w:val="20"/>
                <w:szCs w:val="20"/>
                <w:lang w:val="fr-CA"/>
              </w:rPr>
              <w:t xml:space="preserve">Die </w:t>
            </w:r>
            <w:r w:rsidR="00C670E9" w:rsidRPr="00531BBA">
              <w:rPr>
                <w:rFonts w:ascii="Minion Pro" w:hAnsi="Minion Pro" w:cstheme="minorHAnsi"/>
                <w:i/>
                <w:sz w:val="20"/>
                <w:szCs w:val="20"/>
                <w:lang w:val="fr-CA"/>
              </w:rPr>
              <w:t>Handhabung</w:t>
            </w:r>
            <w:r w:rsidR="00B30C01" w:rsidRPr="00531BBA">
              <w:rPr>
                <w:rFonts w:ascii="Minion Pro" w:hAnsi="Minion Pro" w:cstheme="minorHAnsi"/>
                <w:i/>
                <w:sz w:val="20"/>
                <w:szCs w:val="20"/>
                <w:lang w:val="fr-CA"/>
              </w:rPr>
              <w:t xml:space="preserve"> der Staaten in diesen letzteren Fällen deutet nicht darauf hin, dass im Völkerrecht eine neue Regelung entstehen würde, die </w:t>
            </w:r>
            <w:r w:rsidR="00C670E9" w:rsidRPr="00531BBA">
              <w:rPr>
                <w:rFonts w:ascii="Minion Pro" w:hAnsi="Minion Pro" w:cstheme="minorHAnsi"/>
                <w:i/>
                <w:sz w:val="20"/>
                <w:szCs w:val="20"/>
                <w:lang w:val="fr-CA"/>
              </w:rPr>
              <w:t xml:space="preserve">eine </w:t>
            </w:r>
            <w:r w:rsidR="00B30C01" w:rsidRPr="00531BBA">
              <w:rPr>
                <w:rFonts w:ascii="Minion Pro" w:hAnsi="Minion Pro" w:cstheme="minorHAnsi"/>
                <w:i/>
                <w:sz w:val="20"/>
                <w:szCs w:val="20"/>
                <w:lang w:val="fr-CA"/>
              </w:rPr>
              <w:t xml:space="preserve">Unabhängigkeitserklärung </w:t>
            </w:r>
            <w:r w:rsidR="00C670E9" w:rsidRPr="00531BBA">
              <w:rPr>
                <w:rFonts w:ascii="Minion Pro" w:hAnsi="Minion Pro" w:cstheme="minorHAnsi"/>
                <w:i/>
                <w:sz w:val="20"/>
                <w:szCs w:val="20"/>
                <w:lang w:val="fr-CA"/>
              </w:rPr>
              <w:t>in solchen Fällen verbieten würde. (Kursivsetzung hinzugefügt).</w:t>
            </w:r>
          </w:p>
        </w:tc>
      </w:tr>
      <w:tr w:rsidR="0040146F" w:rsidRPr="00531BBA">
        <w:tc>
          <w:tcPr>
            <w:tcW w:w="4606" w:type="dxa"/>
          </w:tcPr>
          <w:p w:rsidR="0040146F" w:rsidRPr="00531BBA" w:rsidRDefault="0040146F"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Ainsi, et bien que l’article 5 de la </w:t>
            </w:r>
            <w:r w:rsidRPr="00531BBA">
              <w:rPr>
                <w:rFonts w:ascii="Minion Pro" w:hAnsi="Minion Pro" w:cstheme="minorHAnsi"/>
                <w:i/>
                <w:szCs w:val="24"/>
                <w:lang w:val="fr-CA"/>
              </w:rPr>
              <w:t>Constitution italienne</w:t>
            </w:r>
            <w:r w:rsidRPr="00531BBA">
              <w:rPr>
                <w:rFonts w:ascii="Minion Pro" w:hAnsi="Minion Pro" w:cstheme="minorHAnsi"/>
                <w:szCs w:val="24"/>
                <w:lang w:val="fr-CA"/>
              </w:rPr>
              <w:t xml:space="preserve"> affirme, comme le fait d’ailleurs aussi l’article 2 de la </w:t>
            </w:r>
            <w:r w:rsidRPr="00531BBA">
              <w:rPr>
                <w:rFonts w:ascii="Minion Pro" w:hAnsi="Minion Pro" w:cstheme="minorHAnsi"/>
                <w:i/>
                <w:szCs w:val="24"/>
                <w:lang w:val="fr-CA"/>
              </w:rPr>
              <w:t>Constitution espagnole</w:t>
            </w:r>
            <w:r w:rsidRPr="00531BBA">
              <w:rPr>
                <w:rFonts w:ascii="Minion Pro" w:hAnsi="Minion Pro" w:cstheme="minorHAnsi"/>
                <w:szCs w:val="24"/>
                <w:lang w:val="fr-CA"/>
              </w:rPr>
              <w:t xml:space="preserve"> en son article 2, que la République est « une et indivisible</w:t>
            </w:r>
            <w:r w:rsidR="00123BBC" w:rsidRPr="00531BBA">
              <w:rPr>
                <w:rFonts w:ascii="Minion Pro" w:hAnsi="Minion Pro" w:cstheme="minorHAnsi"/>
                <w:szCs w:val="24"/>
                <w:lang w:val="fr-CA"/>
              </w:rPr>
              <w:t xml:space="preserve"> »</w:t>
            </w:r>
            <w:r w:rsidRPr="00531BBA">
              <w:rPr>
                <w:rFonts w:ascii="Minion Pro" w:hAnsi="Minion Pro" w:cstheme="minorHAnsi"/>
                <w:szCs w:val="24"/>
                <w:lang w:val="fr-CA"/>
              </w:rPr>
              <w:t xml:space="preserve"> et laisse ainsi entendre que le peuple sud-tyrolien ne peut remettre en cause l’intégrité territoriale de l’Italie, le peuple sud-tyrolien est titulaire selon moi d’un droit international à disposer de lui-même et peut choisir, en application de ce droit, de devenir un État souverain et indépendant. L’affirmation de ce caractère indivisible est d’ailleurs contraire à la norme impérative du droit international qu’est devenu le droit des peuples à disposer d’eux-mêmes et l’est également avec le principe démocratique qui a été présenté par la Cour suprême du Canada comme le fondement du droit du Québec à chercher à réaliser la sécession.</w:t>
            </w:r>
          </w:p>
        </w:tc>
        <w:tc>
          <w:tcPr>
            <w:tcW w:w="4606" w:type="dxa"/>
          </w:tcPr>
          <w:p w:rsidR="0040146F" w:rsidRPr="00531BBA" w:rsidRDefault="00C670E9"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Obwohl Artikel 5 der italienischen Verfassung besagt, dass die Republik </w:t>
            </w:r>
            <w:r w:rsidR="00D3666B" w:rsidRPr="00531BBA">
              <w:rPr>
                <w:rFonts w:ascii="Minion Pro" w:hAnsi="Minion Pro" w:cstheme="minorHAnsi"/>
                <w:szCs w:val="24"/>
                <w:lang w:val="fr-CA"/>
              </w:rPr>
              <w:t>„</w:t>
            </w:r>
            <w:r w:rsidRPr="00531BBA">
              <w:rPr>
                <w:rFonts w:ascii="Minion Pro" w:hAnsi="Minion Pro" w:cstheme="minorHAnsi"/>
                <w:szCs w:val="24"/>
                <w:lang w:val="fr-CA"/>
              </w:rPr>
              <w:t>eins und unteilbar</w:t>
            </w:r>
            <w:r w:rsidR="00D3666B" w:rsidRPr="00531BBA">
              <w:rPr>
                <w:rFonts w:ascii="Minion Pro" w:hAnsi="Minion Pro" w:cstheme="minorHAnsi"/>
                <w:szCs w:val="24"/>
                <w:lang w:val="fr-CA"/>
              </w:rPr>
              <w:t>“</w:t>
            </w:r>
            <w:r w:rsidRPr="00531BBA">
              <w:rPr>
                <w:rFonts w:ascii="Minion Pro" w:hAnsi="Minion Pro" w:cstheme="minorHAnsi"/>
                <w:szCs w:val="24"/>
                <w:lang w:val="fr-CA"/>
              </w:rPr>
              <w:t xml:space="preserve"> ist (ebenso Artikel 2 der spanischen Verfassung</w:t>
            </w:r>
            <w:r w:rsidR="00D3666B" w:rsidRPr="00531BBA">
              <w:rPr>
                <w:rFonts w:ascii="Minion Pro" w:hAnsi="Minion Pro" w:cstheme="minorHAnsi"/>
                <w:szCs w:val="24"/>
                <w:lang w:val="fr-CA"/>
              </w:rPr>
              <w:t>)</w:t>
            </w:r>
            <w:r w:rsidRPr="00531BBA">
              <w:rPr>
                <w:rFonts w:ascii="Minion Pro" w:hAnsi="Minion Pro" w:cstheme="minorHAnsi"/>
                <w:szCs w:val="24"/>
                <w:lang w:val="fr-CA"/>
              </w:rPr>
              <w:t xml:space="preserve"> und damit signalisiert, dass das Süd-Tiroler Volk</w:t>
            </w:r>
            <w:r w:rsidR="00C54811" w:rsidRPr="00531BBA">
              <w:rPr>
                <w:rFonts w:ascii="Minion Pro" w:hAnsi="Minion Pro" w:cstheme="minorHAnsi"/>
                <w:szCs w:val="24"/>
                <w:lang w:val="fr-CA"/>
              </w:rPr>
              <w:t xml:space="preserve"> </w:t>
            </w:r>
            <w:r w:rsidRPr="00531BBA">
              <w:rPr>
                <w:rFonts w:ascii="Minion Pro" w:hAnsi="Minion Pro" w:cstheme="minorHAnsi"/>
                <w:szCs w:val="24"/>
                <w:lang w:val="fr-CA"/>
              </w:rPr>
              <w:t>die territoriale Integrität Italien</w:t>
            </w:r>
            <w:r w:rsidR="00C54811" w:rsidRPr="00531BBA">
              <w:rPr>
                <w:rFonts w:ascii="Minion Pro" w:hAnsi="Minion Pro" w:cstheme="minorHAnsi"/>
                <w:szCs w:val="24"/>
                <w:lang w:val="fr-CA"/>
              </w:rPr>
              <w:t>s nicht in Frage stellen darf</w:t>
            </w:r>
            <w:r w:rsidRPr="00531BBA">
              <w:rPr>
                <w:rFonts w:ascii="Minion Pro" w:hAnsi="Minion Pro" w:cstheme="minorHAnsi"/>
                <w:szCs w:val="24"/>
                <w:lang w:val="fr-CA"/>
              </w:rPr>
              <w:t xml:space="preserve">, </w:t>
            </w:r>
            <w:r w:rsidR="00C54811" w:rsidRPr="00531BBA">
              <w:rPr>
                <w:rFonts w:ascii="Minion Pro" w:hAnsi="Minion Pro" w:cstheme="minorHAnsi"/>
                <w:szCs w:val="24"/>
                <w:lang w:val="fr-CA"/>
              </w:rPr>
              <w:t xml:space="preserve">ist das </w:t>
            </w:r>
            <w:r w:rsidRPr="00531BBA">
              <w:rPr>
                <w:rFonts w:ascii="Minion Pro" w:hAnsi="Minion Pro" w:cstheme="minorHAnsi"/>
                <w:szCs w:val="24"/>
                <w:lang w:val="fr-CA"/>
              </w:rPr>
              <w:t>Süd</w:t>
            </w:r>
            <w:r w:rsidR="00C54811" w:rsidRPr="00531BBA">
              <w:rPr>
                <w:rFonts w:ascii="Minion Pro" w:hAnsi="Minion Pro" w:cstheme="minorHAnsi"/>
                <w:szCs w:val="24"/>
                <w:lang w:val="fr-CA"/>
              </w:rPr>
              <w:t>-Tiroler Volk meines Erachtens Inhaber des Rechts auf Selbstbestimmung und darf, in Anwendung dieses Rechts, ein souveräner und unabhängiger Staat werden.</w:t>
            </w:r>
            <w:r w:rsidR="002364CF" w:rsidRPr="00531BBA">
              <w:rPr>
                <w:rFonts w:ascii="Minion Pro" w:hAnsi="Minion Pro" w:cstheme="minorHAnsi"/>
                <w:szCs w:val="24"/>
                <w:lang w:val="fr-CA"/>
              </w:rPr>
              <w:t xml:space="preserve"> </w:t>
            </w:r>
            <w:r w:rsidR="004F0599" w:rsidRPr="00531BBA">
              <w:rPr>
                <w:rFonts w:ascii="Minion Pro" w:hAnsi="Minion Pro" w:cstheme="minorHAnsi"/>
                <w:szCs w:val="24"/>
                <w:lang w:val="fr-CA"/>
              </w:rPr>
              <w:t xml:space="preserve">Das Postulat </w:t>
            </w:r>
            <w:r w:rsidR="00C54811" w:rsidRPr="00531BBA">
              <w:rPr>
                <w:rFonts w:ascii="Minion Pro" w:hAnsi="Minion Pro" w:cstheme="minorHAnsi"/>
                <w:szCs w:val="24"/>
                <w:lang w:val="fr-CA"/>
              </w:rPr>
              <w:t>d</w:t>
            </w:r>
            <w:r w:rsidRPr="00531BBA">
              <w:rPr>
                <w:rFonts w:ascii="Minion Pro" w:hAnsi="Minion Pro" w:cstheme="minorHAnsi"/>
                <w:szCs w:val="24"/>
                <w:lang w:val="fr-CA"/>
              </w:rPr>
              <w:t>er Unteilbarkeit</w:t>
            </w:r>
            <w:r w:rsidR="00C54811" w:rsidRPr="00531BBA">
              <w:rPr>
                <w:rFonts w:ascii="Minion Pro" w:hAnsi="Minion Pro" w:cstheme="minorHAnsi"/>
                <w:szCs w:val="24"/>
                <w:lang w:val="fr-CA"/>
              </w:rPr>
              <w:t xml:space="preserve"> steht </w:t>
            </w:r>
            <w:r w:rsidR="00D3666B" w:rsidRPr="00531BBA">
              <w:rPr>
                <w:rFonts w:ascii="Minion Pro" w:hAnsi="Minion Pro" w:cstheme="minorHAnsi"/>
                <w:szCs w:val="24"/>
                <w:lang w:val="fr-CA"/>
              </w:rPr>
              <w:t>dabei</w:t>
            </w:r>
            <w:r w:rsidR="00C54811" w:rsidRPr="00531BBA">
              <w:rPr>
                <w:rFonts w:ascii="Minion Pro" w:hAnsi="Minion Pro" w:cstheme="minorHAnsi"/>
                <w:szCs w:val="24"/>
                <w:lang w:val="fr-CA"/>
              </w:rPr>
              <w:t xml:space="preserve"> im </w:t>
            </w:r>
            <w:r w:rsidRPr="00531BBA">
              <w:rPr>
                <w:rFonts w:ascii="Minion Pro" w:hAnsi="Minion Pro" w:cstheme="minorHAnsi"/>
                <w:szCs w:val="24"/>
                <w:lang w:val="fr-CA"/>
              </w:rPr>
              <w:t xml:space="preserve">Gegensatz zu der </w:t>
            </w:r>
            <w:r w:rsidR="00C54811" w:rsidRPr="00531BBA">
              <w:rPr>
                <w:rFonts w:ascii="Minion Pro" w:hAnsi="Minion Pro" w:cstheme="minorHAnsi"/>
                <w:szCs w:val="24"/>
                <w:lang w:val="fr-CA"/>
              </w:rPr>
              <w:t>bindenden</w:t>
            </w:r>
            <w:r w:rsidRPr="00531BBA">
              <w:rPr>
                <w:rFonts w:ascii="Minion Pro" w:hAnsi="Minion Pro" w:cstheme="minorHAnsi"/>
                <w:szCs w:val="24"/>
                <w:lang w:val="fr-CA"/>
              </w:rPr>
              <w:t xml:space="preserve"> Norm des Völkerrechts, </w:t>
            </w:r>
            <w:r w:rsidR="00C54811" w:rsidRPr="00531BBA">
              <w:rPr>
                <w:rFonts w:ascii="Minion Pro" w:hAnsi="Minion Pro" w:cstheme="minorHAnsi"/>
                <w:szCs w:val="24"/>
                <w:lang w:val="fr-CA"/>
              </w:rPr>
              <w:t xml:space="preserve">das zum </w:t>
            </w:r>
            <w:r w:rsidRPr="00531BBA">
              <w:rPr>
                <w:rFonts w:ascii="Minion Pro" w:hAnsi="Minion Pro" w:cstheme="minorHAnsi"/>
                <w:szCs w:val="24"/>
                <w:lang w:val="fr-CA"/>
              </w:rPr>
              <w:t>Recht der Völker auf Selbstbestimmung</w:t>
            </w:r>
            <w:r w:rsidR="004F0599" w:rsidRPr="00531BBA">
              <w:rPr>
                <w:rFonts w:ascii="Minion Pro" w:hAnsi="Minion Pro" w:cstheme="minorHAnsi"/>
                <w:szCs w:val="24"/>
                <w:lang w:val="fr-CA"/>
              </w:rPr>
              <w:t xml:space="preserve"> geworden ist</w:t>
            </w:r>
            <w:r w:rsidR="00C54811" w:rsidRPr="00531BBA">
              <w:rPr>
                <w:rFonts w:ascii="Minion Pro" w:hAnsi="Minion Pro" w:cstheme="minorHAnsi"/>
                <w:szCs w:val="24"/>
                <w:lang w:val="fr-CA"/>
              </w:rPr>
              <w:t>. Ebenso</w:t>
            </w:r>
            <w:r w:rsidR="004F0599" w:rsidRPr="00531BBA">
              <w:rPr>
                <w:rFonts w:ascii="Minion Pro" w:hAnsi="Minion Pro" w:cstheme="minorHAnsi"/>
                <w:szCs w:val="24"/>
                <w:lang w:val="fr-CA"/>
              </w:rPr>
              <w:t xml:space="preserve"> besteht ein Widerspruch zum </w:t>
            </w:r>
            <w:r w:rsidRPr="00531BBA">
              <w:rPr>
                <w:rFonts w:ascii="Minion Pro" w:hAnsi="Minion Pro" w:cstheme="minorHAnsi"/>
                <w:szCs w:val="24"/>
                <w:lang w:val="fr-CA"/>
              </w:rPr>
              <w:t xml:space="preserve">demokratischen Prinzip, </w:t>
            </w:r>
            <w:r w:rsidR="00C54811" w:rsidRPr="00531BBA">
              <w:rPr>
                <w:rFonts w:ascii="Minion Pro" w:hAnsi="Minion Pro" w:cstheme="minorHAnsi"/>
                <w:szCs w:val="24"/>
                <w:lang w:val="fr-CA"/>
              </w:rPr>
              <w:t xml:space="preserve">das </w:t>
            </w:r>
            <w:r w:rsidR="004F0599" w:rsidRPr="00531BBA">
              <w:rPr>
                <w:rFonts w:ascii="Minion Pro" w:hAnsi="Minion Pro" w:cstheme="minorHAnsi"/>
                <w:szCs w:val="24"/>
                <w:lang w:val="fr-CA"/>
              </w:rPr>
              <w:t xml:space="preserve">vom kanadischen Obersten Gerichtshof als Basis des Rechts von </w:t>
            </w:r>
            <w:r w:rsidR="00705D0F" w:rsidRPr="00531BBA">
              <w:rPr>
                <w:rFonts w:ascii="Minion Pro" w:hAnsi="Minion Pro" w:cstheme="minorHAnsi"/>
                <w:szCs w:val="24"/>
                <w:lang w:val="fr-CA"/>
              </w:rPr>
              <w:t>Quebec</w:t>
            </w:r>
            <w:r w:rsidR="004F0599" w:rsidRPr="00531BBA">
              <w:rPr>
                <w:rFonts w:ascii="Minion Pro" w:hAnsi="Minion Pro" w:cstheme="minorHAnsi"/>
                <w:szCs w:val="24"/>
                <w:lang w:val="fr-CA"/>
              </w:rPr>
              <w:t xml:space="preserve">, die Sezession anzustreben, </w:t>
            </w:r>
            <w:r w:rsidR="00D3666B" w:rsidRPr="00531BBA">
              <w:rPr>
                <w:rFonts w:ascii="Minion Pro" w:hAnsi="Minion Pro" w:cstheme="minorHAnsi"/>
                <w:szCs w:val="24"/>
                <w:lang w:val="fr-CA"/>
              </w:rPr>
              <w:t>vorgelegt</w:t>
            </w:r>
            <w:r w:rsidR="004F0599" w:rsidRPr="00531BBA">
              <w:rPr>
                <w:rFonts w:ascii="Minion Pro" w:hAnsi="Minion Pro" w:cstheme="minorHAnsi"/>
                <w:szCs w:val="24"/>
                <w:lang w:val="fr-CA"/>
              </w:rPr>
              <w:t xml:space="preserve"> wurde.</w:t>
            </w:r>
          </w:p>
        </w:tc>
      </w:tr>
      <w:tr w:rsidR="0040146F" w:rsidRPr="00531BBA">
        <w:tc>
          <w:tcPr>
            <w:tcW w:w="4606" w:type="dxa"/>
          </w:tcPr>
          <w:p w:rsidR="0040146F" w:rsidRPr="00531BBA" w:rsidRDefault="00976E21" w:rsidP="00DF3D50">
            <w:pPr>
              <w:spacing w:before="120" w:after="120"/>
              <w:jc w:val="center"/>
              <w:rPr>
                <w:rFonts w:ascii="Minion Pro" w:hAnsi="Minion Pro" w:cstheme="minorHAnsi"/>
                <w:szCs w:val="24"/>
                <w:lang w:val="en-US"/>
              </w:rPr>
            </w:pPr>
            <w:r w:rsidRPr="00531BBA">
              <w:rPr>
                <w:rFonts w:ascii="Minion Pro" w:hAnsi="Minion Pro" w:cstheme="minorHAnsi"/>
                <w:b/>
                <w:szCs w:val="24"/>
                <w:lang w:val="en-US"/>
              </w:rPr>
              <w:t>II</w:t>
            </w:r>
            <w:r w:rsidR="00123BBC" w:rsidRPr="00531BBA">
              <w:rPr>
                <w:rFonts w:ascii="Minion Pro" w:hAnsi="Minion Pro" w:cstheme="minorHAnsi"/>
                <w:b/>
                <w:szCs w:val="24"/>
                <w:lang w:val="en-US"/>
              </w:rPr>
              <w:t>-</w:t>
            </w:r>
            <w:r w:rsidRPr="00531BBA">
              <w:rPr>
                <w:rFonts w:ascii="Minion Pro" w:hAnsi="Minion Pro" w:cstheme="minorHAnsi"/>
                <w:b/>
                <w:szCs w:val="24"/>
                <w:lang w:val="en-US"/>
              </w:rPr>
              <w:t xml:space="preserve"> </w:t>
            </w:r>
            <w:r w:rsidR="0040146F" w:rsidRPr="00531BBA">
              <w:rPr>
                <w:rFonts w:ascii="Minion Pro" w:hAnsi="Minion Pro" w:cstheme="minorHAnsi"/>
                <w:b/>
                <w:szCs w:val="24"/>
                <w:lang w:val="en-US"/>
              </w:rPr>
              <w:t>Le principe démocratique comme fondement constitutionnel du droit de décider du peuple sud-tyrolien</w:t>
            </w:r>
          </w:p>
        </w:tc>
        <w:tc>
          <w:tcPr>
            <w:tcW w:w="4606" w:type="dxa"/>
          </w:tcPr>
          <w:p w:rsidR="0040146F" w:rsidRPr="00531BBA" w:rsidRDefault="00F034BF" w:rsidP="00DF3D50">
            <w:pPr>
              <w:spacing w:before="120" w:after="120"/>
              <w:jc w:val="center"/>
              <w:rPr>
                <w:rFonts w:ascii="Minion Pro" w:hAnsi="Minion Pro" w:cstheme="minorHAnsi"/>
                <w:b/>
                <w:szCs w:val="24"/>
                <w:lang w:val="fr-CA"/>
              </w:rPr>
            </w:pPr>
            <w:r w:rsidRPr="00531BBA">
              <w:rPr>
                <w:rFonts w:ascii="Minion Pro" w:hAnsi="Minion Pro" w:cstheme="minorHAnsi"/>
                <w:b/>
                <w:szCs w:val="24"/>
                <w:lang w:val="fr-CA"/>
              </w:rPr>
              <w:t>II. Das demokratische Prinzip als verfassungsmäßige Grundlage des Recht</w:t>
            </w:r>
            <w:r w:rsidR="00D3666B" w:rsidRPr="00531BBA">
              <w:rPr>
                <w:rFonts w:ascii="Minion Pro" w:hAnsi="Minion Pro" w:cstheme="minorHAnsi"/>
                <w:b/>
                <w:szCs w:val="24"/>
                <w:lang w:val="fr-CA"/>
              </w:rPr>
              <w:t>s</w:t>
            </w:r>
            <w:r w:rsidRPr="00531BBA">
              <w:rPr>
                <w:rFonts w:ascii="Minion Pro" w:hAnsi="Minion Pro" w:cstheme="minorHAnsi"/>
                <w:b/>
                <w:szCs w:val="24"/>
                <w:lang w:val="fr-CA"/>
              </w:rPr>
              <w:t xml:space="preserve"> der Süd-Tiroler zu entscheiden</w:t>
            </w:r>
          </w:p>
        </w:tc>
      </w:tr>
      <w:tr w:rsidR="0040146F" w:rsidRPr="00531BBA">
        <w:tc>
          <w:tcPr>
            <w:tcW w:w="4606" w:type="dxa"/>
          </w:tcPr>
          <w:p w:rsidR="0040146F" w:rsidRPr="00531BBA" w:rsidRDefault="0040146F" w:rsidP="00DF3D50">
            <w:pPr>
              <w:spacing w:before="120" w:after="120"/>
              <w:rPr>
                <w:rFonts w:ascii="Minion Pro" w:hAnsi="Minion Pro" w:cstheme="minorHAnsi"/>
                <w:szCs w:val="24"/>
                <w:lang w:val="en-US"/>
              </w:rPr>
            </w:pPr>
            <w:r w:rsidRPr="00531BBA">
              <w:rPr>
                <w:rFonts w:ascii="Minion Pro" w:hAnsi="Minion Pro" w:cstheme="minorHAnsi"/>
                <w:szCs w:val="24"/>
                <w:lang w:val="en-US"/>
              </w:rPr>
              <w:t xml:space="preserve">L’avis consultatif formulé par la Cour suprême du Canada le 20 août 1998 dans le </w:t>
            </w:r>
            <w:r w:rsidRPr="00531BBA">
              <w:rPr>
                <w:rFonts w:ascii="Minion Pro" w:hAnsi="Minion Pro" w:cstheme="minorHAnsi"/>
                <w:i/>
                <w:szCs w:val="24"/>
                <w:lang w:val="en-US"/>
              </w:rPr>
              <w:t>Renvoi relatif à la sécession du Québec</w:t>
            </w:r>
            <w:r w:rsidRPr="00531BBA">
              <w:rPr>
                <w:rFonts w:ascii="Minion Pro" w:hAnsi="Minion Pro" w:cstheme="minorHAnsi"/>
                <w:szCs w:val="24"/>
                <w:lang w:val="en-US"/>
              </w:rPr>
              <w:t xml:space="preserve"> mérite aussi l’attention de ceux et celles qui militent en faveur du droit pour le peuple du Sud-Tyrol de décider de son propre avenir. Je vous rappelle que cet avis résultait d’une démarche du gouvernement du Canada visant à obtenir du plus haut tribunal du Canada des réponses aux trois questions suivantes</w:t>
            </w:r>
            <w:r w:rsidR="00123BBC" w:rsidRPr="00531BBA">
              <w:rPr>
                <w:rFonts w:ascii="Minion Pro" w:hAnsi="Minion Pro" w:cstheme="minorHAnsi"/>
                <w:szCs w:val="24"/>
                <w:lang w:val="en-US"/>
              </w:rPr>
              <w:t xml:space="preserve"> :</w:t>
            </w:r>
          </w:p>
        </w:tc>
        <w:tc>
          <w:tcPr>
            <w:tcW w:w="4606" w:type="dxa"/>
          </w:tcPr>
          <w:p w:rsidR="0040146F" w:rsidRPr="00531BBA" w:rsidRDefault="00F034BF"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Das Gutachten </w:t>
            </w:r>
            <w:r w:rsidR="000D3085" w:rsidRPr="00531BBA">
              <w:rPr>
                <w:rFonts w:ascii="Minion Pro" w:hAnsi="Minion Pro" w:cstheme="minorHAnsi"/>
                <w:szCs w:val="24"/>
                <w:lang w:val="fr-CA"/>
              </w:rPr>
              <w:t xml:space="preserve">des </w:t>
            </w:r>
            <w:r w:rsidRPr="00531BBA">
              <w:rPr>
                <w:rFonts w:ascii="Minion Pro" w:hAnsi="Minion Pro" w:cstheme="minorHAnsi"/>
                <w:szCs w:val="24"/>
                <w:lang w:val="fr-CA"/>
              </w:rPr>
              <w:t>kanadischen Obersten Gerichtshof</w:t>
            </w:r>
            <w:r w:rsidR="000D3085" w:rsidRPr="00531BBA">
              <w:rPr>
                <w:rFonts w:ascii="Minion Pro" w:hAnsi="Minion Pro" w:cstheme="minorHAnsi"/>
                <w:szCs w:val="24"/>
                <w:lang w:val="fr-CA"/>
              </w:rPr>
              <w:t xml:space="preserve"> vom 20. August 1998</w:t>
            </w:r>
            <w:r w:rsidR="00645ACD" w:rsidRPr="00531BBA">
              <w:rPr>
                <w:rFonts w:ascii="Minion Pro" w:hAnsi="Minion Pro" w:cstheme="minorHAnsi"/>
                <w:szCs w:val="24"/>
                <w:lang w:val="fr-CA"/>
              </w:rPr>
              <w:t xml:space="preserve">, das in der </w:t>
            </w:r>
            <w:r w:rsidR="00645ACD" w:rsidRPr="00531BBA">
              <w:rPr>
                <w:rFonts w:ascii="Minion Pro" w:hAnsi="Minion Pro" w:cstheme="minorHAnsi"/>
                <w:i/>
                <w:szCs w:val="24"/>
                <w:lang w:val="fr-CA"/>
              </w:rPr>
              <w:t xml:space="preserve">Stellungnahme betreffend die Sezession </w:t>
            </w:r>
            <w:r w:rsidR="00705D0F" w:rsidRPr="00531BBA">
              <w:rPr>
                <w:rFonts w:ascii="Minion Pro" w:hAnsi="Minion Pro" w:cstheme="minorHAnsi"/>
                <w:i/>
                <w:szCs w:val="24"/>
                <w:lang w:val="fr-CA"/>
              </w:rPr>
              <w:t>Quebec</w:t>
            </w:r>
            <w:r w:rsidR="00645ACD" w:rsidRPr="00531BBA">
              <w:rPr>
                <w:rFonts w:ascii="Minion Pro" w:hAnsi="Minion Pro" w:cstheme="minorHAnsi"/>
                <w:i/>
                <w:szCs w:val="24"/>
                <w:lang w:val="fr-CA"/>
              </w:rPr>
              <w:t>s</w:t>
            </w:r>
            <w:r w:rsidRPr="00531BBA">
              <w:rPr>
                <w:rFonts w:ascii="Minion Pro" w:hAnsi="Minion Pro" w:cstheme="minorHAnsi"/>
                <w:szCs w:val="24"/>
                <w:lang w:val="fr-CA"/>
              </w:rPr>
              <w:t xml:space="preserve"> </w:t>
            </w:r>
            <w:r w:rsidR="00645ACD" w:rsidRPr="00531BBA">
              <w:rPr>
                <w:rFonts w:ascii="Minion Pro" w:hAnsi="Minion Pro" w:cstheme="minorHAnsi"/>
                <w:szCs w:val="24"/>
                <w:lang w:val="fr-CA"/>
              </w:rPr>
              <w:t xml:space="preserve">formuliert wurde, </w:t>
            </w:r>
            <w:r w:rsidRPr="00531BBA">
              <w:rPr>
                <w:rFonts w:ascii="Minion Pro" w:hAnsi="Minion Pro" w:cstheme="minorHAnsi"/>
                <w:szCs w:val="24"/>
                <w:lang w:val="fr-CA"/>
              </w:rPr>
              <w:t>verdient auch die Aufmerksamkeit von denen, die das Recht</w:t>
            </w:r>
            <w:r w:rsidR="00645ACD" w:rsidRPr="00531BBA">
              <w:rPr>
                <w:rFonts w:ascii="Minion Pro" w:hAnsi="Minion Pro" w:cstheme="minorHAnsi"/>
                <w:szCs w:val="24"/>
                <w:lang w:val="fr-CA"/>
              </w:rPr>
              <w:t xml:space="preserve"> des Süd-Tiroler Volkes, über seine eigene Zukunft zu entscheiden, befürworten</w:t>
            </w:r>
            <w:r w:rsidRPr="00531BBA">
              <w:rPr>
                <w:rFonts w:ascii="Minion Pro" w:hAnsi="Minion Pro" w:cstheme="minorHAnsi"/>
                <w:szCs w:val="24"/>
                <w:lang w:val="fr-CA"/>
              </w:rPr>
              <w:t>. Ich erinnere Sie daran, dass</w:t>
            </w:r>
            <w:r w:rsidR="000D3085" w:rsidRPr="00531BBA">
              <w:rPr>
                <w:rFonts w:ascii="Minion Pro" w:hAnsi="Minion Pro" w:cstheme="minorHAnsi"/>
                <w:szCs w:val="24"/>
                <w:lang w:val="fr-CA"/>
              </w:rPr>
              <w:t xml:space="preserve"> d</w:t>
            </w:r>
            <w:r w:rsidR="003C0D38" w:rsidRPr="00531BBA">
              <w:rPr>
                <w:rFonts w:ascii="Minion Pro" w:hAnsi="Minion Pro" w:cstheme="minorHAnsi"/>
                <w:szCs w:val="24"/>
                <w:lang w:val="fr-CA"/>
              </w:rPr>
              <w:t xml:space="preserve">as Gutachtens das Erebnis eines Vorstoßes </w:t>
            </w:r>
            <w:r w:rsidR="000D3085" w:rsidRPr="00531BBA">
              <w:rPr>
                <w:rFonts w:ascii="Minion Pro" w:hAnsi="Minion Pro" w:cstheme="minorHAnsi"/>
                <w:szCs w:val="24"/>
                <w:lang w:val="fr-CA"/>
              </w:rPr>
              <w:t>der kanadischen Regierung war, um vom höchsten kanadischen Gerichtshof Antworten auf folgende drei Fragen zu erhalten:</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lang w:val="fr-CA"/>
              </w:rPr>
            </w:pPr>
            <w:r w:rsidRPr="00531BBA">
              <w:rPr>
                <w:rFonts w:ascii="Minion Pro" w:hAnsi="Minion Pro" w:cstheme="minorHAnsi"/>
                <w:color w:val="000000"/>
                <w:sz w:val="20"/>
                <w:szCs w:val="20"/>
                <w:lang w:val="fr-CA"/>
              </w:rPr>
              <w:t>1. L’Assemblée nationale, la législature, ou le gouvernement du Québec peut-il, en vertu de la Constitution du Canada, procéder unilatéralement à la sécession du Québec du Canada?</w:t>
            </w:r>
          </w:p>
        </w:tc>
        <w:tc>
          <w:tcPr>
            <w:tcW w:w="4606" w:type="dxa"/>
          </w:tcPr>
          <w:p w:rsidR="0040146F" w:rsidRPr="00531BBA" w:rsidRDefault="000D3085"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 xml:space="preserve">1. Dürfen die Nationalversammlung, der Gesetzgeber oder die Regierung von </w:t>
            </w:r>
            <w:r w:rsidR="00705D0F" w:rsidRPr="00531BBA">
              <w:rPr>
                <w:rFonts w:ascii="Minion Pro" w:hAnsi="Minion Pro" w:cstheme="minorHAnsi"/>
                <w:sz w:val="20"/>
                <w:szCs w:val="20"/>
                <w:lang w:val="fr-CA"/>
              </w:rPr>
              <w:t>Quebec</w:t>
            </w:r>
            <w:r w:rsidRPr="00531BBA">
              <w:rPr>
                <w:rFonts w:ascii="Minion Pro" w:hAnsi="Minion Pro" w:cstheme="minorHAnsi"/>
                <w:sz w:val="20"/>
                <w:szCs w:val="20"/>
                <w:lang w:val="fr-CA"/>
              </w:rPr>
              <w:t xml:space="preserve"> im Rahmen der </w:t>
            </w:r>
            <w:r w:rsidR="006F3995" w:rsidRPr="00531BBA">
              <w:rPr>
                <w:rFonts w:ascii="Minion Pro" w:hAnsi="Minion Pro" w:cstheme="minorHAnsi"/>
                <w:sz w:val="20"/>
                <w:szCs w:val="20"/>
                <w:lang w:val="fr-CA"/>
              </w:rPr>
              <w:t>kanadischen Verfassung</w:t>
            </w:r>
            <w:r w:rsidR="001B60B1" w:rsidRPr="00531BBA">
              <w:rPr>
                <w:rFonts w:ascii="Minion Pro" w:hAnsi="Minion Pro" w:cstheme="minorHAnsi"/>
                <w:sz w:val="20"/>
                <w:szCs w:val="20"/>
                <w:lang w:val="fr-CA"/>
              </w:rPr>
              <w:t xml:space="preserve"> </w:t>
            </w:r>
            <w:r w:rsidR="006F3995" w:rsidRPr="00531BBA">
              <w:rPr>
                <w:rFonts w:ascii="Minion Pro" w:hAnsi="Minion Pro" w:cstheme="minorHAnsi"/>
                <w:sz w:val="20"/>
                <w:szCs w:val="20"/>
                <w:lang w:val="fr-CA"/>
              </w:rPr>
              <w:t xml:space="preserve">die einseitige Sezession </w:t>
            </w:r>
            <w:r w:rsidR="00705D0F" w:rsidRPr="00531BBA">
              <w:rPr>
                <w:rFonts w:ascii="Minion Pro" w:hAnsi="Minion Pro" w:cstheme="minorHAnsi"/>
                <w:sz w:val="20"/>
                <w:szCs w:val="20"/>
                <w:lang w:val="fr-CA"/>
              </w:rPr>
              <w:t>Quebec</w:t>
            </w:r>
            <w:r w:rsidR="006F3995" w:rsidRPr="00531BBA">
              <w:rPr>
                <w:rFonts w:ascii="Minion Pro" w:hAnsi="Minion Pro" w:cstheme="minorHAnsi"/>
                <w:sz w:val="20"/>
                <w:szCs w:val="20"/>
                <w:lang w:val="fr-CA"/>
              </w:rPr>
              <w:t>s</w:t>
            </w:r>
            <w:r w:rsidRPr="00531BBA">
              <w:rPr>
                <w:rFonts w:ascii="Minion Pro" w:hAnsi="Minion Pro" w:cstheme="minorHAnsi"/>
                <w:sz w:val="20"/>
                <w:szCs w:val="20"/>
                <w:lang w:val="fr-CA"/>
              </w:rPr>
              <w:t xml:space="preserve"> </w:t>
            </w:r>
            <w:r w:rsidR="006F3995" w:rsidRPr="00531BBA">
              <w:rPr>
                <w:rFonts w:ascii="Minion Pro" w:hAnsi="Minion Pro" w:cstheme="minorHAnsi"/>
                <w:sz w:val="20"/>
                <w:szCs w:val="20"/>
                <w:lang w:val="fr-CA"/>
              </w:rPr>
              <w:t xml:space="preserve">von </w:t>
            </w:r>
            <w:r w:rsidRPr="00531BBA">
              <w:rPr>
                <w:rFonts w:ascii="Minion Pro" w:hAnsi="Minion Pro" w:cstheme="minorHAnsi"/>
                <w:sz w:val="20"/>
                <w:szCs w:val="20"/>
                <w:lang w:val="fr-CA"/>
              </w:rPr>
              <w:t>Kanada</w:t>
            </w:r>
            <w:r w:rsidR="006F3995" w:rsidRPr="00531BBA">
              <w:rPr>
                <w:rFonts w:ascii="Minion Pro" w:hAnsi="Minion Pro" w:cstheme="minorHAnsi"/>
                <w:sz w:val="20"/>
                <w:szCs w:val="20"/>
                <w:lang w:val="fr-CA"/>
              </w:rPr>
              <w:t xml:space="preserve"> vornehmen</w:t>
            </w:r>
            <w:r w:rsidRPr="00531BBA">
              <w:rPr>
                <w:rFonts w:ascii="Minion Pro" w:hAnsi="Minion Pro" w:cstheme="minorHAnsi"/>
                <w:sz w:val="20"/>
                <w:szCs w:val="20"/>
                <w:lang w:val="fr-CA"/>
              </w:rPr>
              <w:t>?</w:t>
            </w:r>
          </w:p>
        </w:tc>
      </w:tr>
      <w:tr w:rsidR="0040146F" w:rsidRPr="00531BBA">
        <w:tc>
          <w:tcPr>
            <w:tcW w:w="4606" w:type="dxa"/>
          </w:tcPr>
          <w:p w:rsidR="0040146F" w:rsidRPr="00531BBA" w:rsidRDefault="006F3995" w:rsidP="00DF3D50">
            <w:pPr>
              <w:widowControl w:val="0"/>
              <w:autoSpaceDE w:val="0"/>
              <w:autoSpaceDN w:val="0"/>
              <w:adjustRightInd w:val="0"/>
              <w:spacing w:before="120" w:after="120"/>
              <w:ind w:right="-5"/>
              <w:rPr>
                <w:rFonts w:ascii="Minion Pro" w:hAnsi="Minion Pro" w:cstheme="minorHAnsi"/>
                <w:sz w:val="20"/>
                <w:szCs w:val="20"/>
              </w:rPr>
            </w:pPr>
            <w:r w:rsidRPr="00531BBA">
              <w:rPr>
                <w:rFonts w:ascii="Minion Pro" w:hAnsi="Minion Pro" w:cstheme="minorHAnsi"/>
                <w:color w:val="000000"/>
                <w:sz w:val="20"/>
                <w:szCs w:val="20"/>
              </w:rPr>
              <w:t>2. L’Assemblée nationale, la législature, ou le gouvernement du Québec possède-t-il, en vertu du droit international, le droit de procéder unilatéralement à la sécession du Québec du Canada? À cet égard, en vertu du droit international, existe-t-il un droit à l’autodétermination qui procurerait à l’Assemblée nationale, la législature, ou le gouvernement du Québec le droit de procéder unilatéralement à la sécession du Québec du Canada?</w:t>
            </w:r>
          </w:p>
        </w:tc>
        <w:tc>
          <w:tcPr>
            <w:tcW w:w="4606" w:type="dxa"/>
          </w:tcPr>
          <w:p w:rsidR="006F3995" w:rsidRPr="00531BBA" w:rsidRDefault="006F3995"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 xml:space="preserve">2. Besitzen die Nationalsversammlung, der Gesetzgeber oder die Regierung von </w:t>
            </w:r>
            <w:r w:rsidR="00705D0F" w:rsidRPr="00531BBA">
              <w:rPr>
                <w:rFonts w:ascii="Minion Pro" w:hAnsi="Minion Pro" w:cstheme="minorHAnsi"/>
                <w:sz w:val="20"/>
                <w:szCs w:val="20"/>
                <w:lang w:val="fr-CA"/>
              </w:rPr>
              <w:t>Quebec</w:t>
            </w:r>
            <w:r w:rsidRPr="00531BBA">
              <w:rPr>
                <w:rFonts w:ascii="Minion Pro" w:hAnsi="Minion Pro" w:cstheme="minorHAnsi"/>
                <w:sz w:val="20"/>
                <w:szCs w:val="20"/>
                <w:lang w:val="fr-CA"/>
              </w:rPr>
              <w:t xml:space="preserve"> dem Völkerrecht</w:t>
            </w:r>
            <w:r w:rsidR="00D3666B" w:rsidRPr="00531BBA">
              <w:rPr>
                <w:rFonts w:ascii="Minion Pro" w:hAnsi="Minion Pro" w:cstheme="minorHAnsi"/>
                <w:sz w:val="20"/>
                <w:szCs w:val="20"/>
                <w:lang w:val="fr-CA"/>
              </w:rPr>
              <w:t xml:space="preserve"> zufolge</w:t>
            </w:r>
            <w:r w:rsidRPr="00531BBA">
              <w:rPr>
                <w:rFonts w:ascii="Minion Pro" w:hAnsi="Minion Pro" w:cstheme="minorHAnsi"/>
                <w:sz w:val="20"/>
                <w:szCs w:val="20"/>
                <w:lang w:val="fr-CA"/>
              </w:rPr>
              <w:t xml:space="preserve"> das Recht</w:t>
            </w:r>
            <w:r w:rsidR="009729CC" w:rsidRPr="00531BBA">
              <w:rPr>
                <w:rFonts w:ascii="Minion Pro" w:hAnsi="Minion Pro" w:cstheme="minorHAnsi"/>
                <w:sz w:val="20"/>
                <w:szCs w:val="20"/>
                <w:lang w:val="fr-CA"/>
              </w:rPr>
              <w:t xml:space="preserve">, die </w:t>
            </w:r>
            <w:r w:rsidRPr="00531BBA">
              <w:rPr>
                <w:rFonts w:ascii="Minion Pro" w:hAnsi="Minion Pro" w:cstheme="minorHAnsi"/>
                <w:sz w:val="20"/>
                <w:szCs w:val="20"/>
                <w:lang w:val="fr-CA"/>
              </w:rPr>
              <w:t xml:space="preserve">einseitige Sezession </w:t>
            </w:r>
            <w:r w:rsidR="00705D0F" w:rsidRPr="00531BBA">
              <w:rPr>
                <w:rFonts w:ascii="Minion Pro" w:hAnsi="Minion Pro" w:cstheme="minorHAnsi"/>
                <w:sz w:val="20"/>
                <w:szCs w:val="20"/>
                <w:lang w:val="fr-CA"/>
              </w:rPr>
              <w:t>Quebec</w:t>
            </w:r>
            <w:r w:rsidRPr="00531BBA">
              <w:rPr>
                <w:rFonts w:ascii="Minion Pro" w:hAnsi="Minion Pro" w:cstheme="minorHAnsi"/>
                <w:sz w:val="20"/>
                <w:szCs w:val="20"/>
                <w:lang w:val="fr-CA"/>
              </w:rPr>
              <w:t>s von Kanada</w:t>
            </w:r>
            <w:r w:rsidR="009729CC" w:rsidRPr="00531BBA">
              <w:rPr>
                <w:rFonts w:ascii="Minion Pro" w:hAnsi="Minion Pro" w:cstheme="minorHAnsi"/>
                <w:sz w:val="20"/>
                <w:szCs w:val="20"/>
                <w:lang w:val="fr-CA"/>
              </w:rPr>
              <w:t xml:space="preserve"> vorzunehmen</w:t>
            </w:r>
            <w:r w:rsidRPr="00531BBA">
              <w:rPr>
                <w:rFonts w:ascii="Minion Pro" w:hAnsi="Minion Pro" w:cstheme="minorHAnsi"/>
                <w:sz w:val="20"/>
                <w:szCs w:val="20"/>
                <w:lang w:val="fr-CA"/>
              </w:rPr>
              <w:t xml:space="preserve">? </w:t>
            </w:r>
            <w:r w:rsidR="009729CC" w:rsidRPr="00531BBA">
              <w:rPr>
                <w:rFonts w:ascii="Minion Pro" w:hAnsi="Minion Pro" w:cstheme="minorHAnsi"/>
                <w:sz w:val="20"/>
                <w:szCs w:val="20"/>
                <w:lang w:val="fr-CA"/>
              </w:rPr>
              <w:t xml:space="preserve">Gibt es in </w:t>
            </w:r>
            <w:r w:rsidRPr="00531BBA">
              <w:rPr>
                <w:rFonts w:ascii="Minion Pro" w:hAnsi="Minion Pro" w:cstheme="minorHAnsi"/>
                <w:sz w:val="20"/>
                <w:szCs w:val="20"/>
                <w:lang w:val="fr-CA"/>
              </w:rPr>
              <w:t>dieser Hinsicht dem Völkerrec</w:t>
            </w:r>
            <w:r w:rsidR="009729CC" w:rsidRPr="00531BBA">
              <w:rPr>
                <w:rFonts w:ascii="Minion Pro" w:hAnsi="Minion Pro" w:cstheme="minorHAnsi"/>
                <w:sz w:val="20"/>
                <w:szCs w:val="20"/>
                <w:lang w:val="fr-CA"/>
              </w:rPr>
              <w:t>ht</w:t>
            </w:r>
            <w:r w:rsidR="00D3666B" w:rsidRPr="00531BBA">
              <w:rPr>
                <w:rFonts w:ascii="Minion Pro" w:hAnsi="Minion Pro" w:cstheme="minorHAnsi"/>
                <w:sz w:val="20"/>
                <w:szCs w:val="20"/>
                <w:lang w:val="fr-CA"/>
              </w:rPr>
              <w:t xml:space="preserve"> zufolge</w:t>
            </w:r>
            <w:r w:rsidR="009729CC" w:rsidRPr="00531BBA">
              <w:rPr>
                <w:rFonts w:ascii="Minion Pro" w:hAnsi="Minion Pro" w:cstheme="minorHAnsi"/>
                <w:sz w:val="20"/>
                <w:szCs w:val="20"/>
                <w:lang w:val="fr-CA"/>
              </w:rPr>
              <w:t xml:space="preserve"> </w:t>
            </w:r>
            <w:r w:rsidRPr="00531BBA">
              <w:rPr>
                <w:rFonts w:ascii="Minion Pro" w:hAnsi="Minion Pro" w:cstheme="minorHAnsi"/>
                <w:sz w:val="20"/>
                <w:szCs w:val="20"/>
                <w:lang w:val="fr-CA"/>
              </w:rPr>
              <w:t>ein Recht auf Selbstbestimmung</w:t>
            </w:r>
            <w:r w:rsidR="009729CC" w:rsidRPr="00531BBA">
              <w:rPr>
                <w:rFonts w:ascii="Minion Pro" w:hAnsi="Minion Pro" w:cstheme="minorHAnsi"/>
                <w:sz w:val="20"/>
                <w:szCs w:val="20"/>
                <w:lang w:val="fr-CA"/>
              </w:rPr>
              <w:t>, das der N</w:t>
            </w:r>
            <w:r w:rsidRPr="00531BBA">
              <w:rPr>
                <w:rFonts w:ascii="Minion Pro" w:hAnsi="Minion Pro" w:cstheme="minorHAnsi"/>
                <w:sz w:val="20"/>
                <w:szCs w:val="20"/>
                <w:lang w:val="fr-CA"/>
              </w:rPr>
              <w:t xml:space="preserve">ationalversammlung, </w:t>
            </w:r>
            <w:r w:rsidR="009729CC" w:rsidRPr="00531BBA">
              <w:rPr>
                <w:rFonts w:ascii="Minion Pro" w:hAnsi="Minion Pro" w:cstheme="minorHAnsi"/>
                <w:sz w:val="20"/>
                <w:szCs w:val="20"/>
                <w:lang w:val="fr-CA"/>
              </w:rPr>
              <w:t xml:space="preserve">dem </w:t>
            </w:r>
            <w:r w:rsidRPr="00531BBA">
              <w:rPr>
                <w:rFonts w:ascii="Minion Pro" w:hAnsi="Minion Pro" w:cstheme="minorHAnsi"/>
                <w:sz w:val="20"/>
                <w:szCs w:val="20"/>
                <w:lang w:val="fr-CA"/>
              </w:rPr>
              <w:t>Gesetz</w:t>
            </w:r>
            <w:r w:rsidR="009729CC" w:rsidRPr="00531BBA">
              <w:rPr>
                <w:rFonts w:ascii="Minion Pro" w:hAnsi="Minion Pro" w:cstheme="minorHAnsi"/>
                <w:sz w:val="20"/>
                <w:szCs w:val="20"/>
                <w:lang w:val="fr-CA"/>
              </w:rPr>
              <w:t xml:space="preserve">geber oder der Regierung von </w:t>
            </w:r>
            <w:r w:rsidR="00705D0F" w:rsidRPr="00531BBA">
              <w:rPr>
                <w:rFonts w:ascii="Minion Pro" w:hAnsi="Minion Pro" w:cstheme="minorHAnsi"/>
                <w:sz w:val="20"/>
                <w:szCs w:val="20"/>
                <w:lang w:val="fr-CA"/>
              </w:rPr>
              <w:t>Quebec</w:t>
            </w:r>
            <w:r w:rsidRPr="00531BBA">
              <w:rPr>
                <w:rFonts w:ascii="Minion Pro" w:hAnsi="Minion Pro" w:cstheme="minorHAnsi"/>
                <w:sz w:val="20"/>
                <w:szCs w:val="20"/>
                <w:lang w:val="fr-CA"/>
              </w:rPr>
              <w:t xml:space="preserve"> das Recht auf einseitige Sezession </w:t>
            </w:r>
            <w:r w:rsidR="00705D0F" w:rsidRPr="00531BBA">
              <w:rPr>
                <w:rFonts w:ascii="Minion Pro" w:hAnsi="Minion Pro" w:cstheme="minorHAnsi"/>
                <w:sz w:val="20"/>
                <w:szCs w:val="20"/>
                <w:lang w:val="fr-CA"/>
              </w:rPr>
              <w:t>Quebec</w:t>
            </w:r>
            <w:r w:rsidR="009729CC" w:rsidRPr="00531BBA">
              <w:rPr>
                <w:rFonts w:ascii="Minion Pro" w:hAnsi="Minion Pro" w:cstheme="minorHAnsi"/>
                <w:sz w:val="20"/>
                <w:szCs w:val="20"/>
                <w:lang w:val="fr-CA"/>
              </w:rPr>
              <w:t>s von Kanada zuerkennen würde?</w:t>
            </w:r>
          </w:p>
        </w:tc>
      </w:tr>
      <w:tr w:rsidR="0040146F" w:rsidRPr="00531BBA">
        <w:tc>
          <w:tcPr>
            <w:tcW w:w="4606" w:type="dxa"/>
          </w:tcPr>
          <w:p w:rsidR="0040146F" w:rsidRPr="00531BBA" w:rsidRDefault="0040146F" w:rsidP="00DF3D50">
            <w:pPr>
              <w:spacing w:before="120" w:after="120"/>
              <w:ind w:right="-5"/>
              <w:rPr>
                <w:rFonts w:ascii="Minion Pro" w:hAnsi="Minion Pro" w:cstheme="minorHAnsi"/>
                <w:sz w:val="20"/>
                <w:szCs w:val="20"/>
                <w:lang w:val="fr-CA"/>
              </w:rPr>
            </w:pPr>
            <w:r w:rsidRPr="00531BBA">
              <w:rPr>
                <w:rFonts w:ascii="Minion Pro" w:hAnsi="Minion Pro" w:cstheme="minorHAnsi"/>
                <w:color w:val="000000"/>
                <w:sz w:val="20"/>
                <w:szCs w:val="20"/>
                <w:lang w:val="fr-CA"/>
              </w:rPr>
              <w:t>3. Lequel du droit interne ou du droit international aurait préséance au Canada dans l’éventualité d’un conflit entre eux quant au droit de l’Assemblée nationale, de la législature ou du gouvernement du Québec de procéder unilatéralement à la sécession du Québec du Canada?</w:t>
            </w:r>
          </w:p>
        </w:tc>
        <w:tc>
          <w:tcPr>
            <w:tcW w:w="4606" w:type="dxa"/>
          </w:tcPr>
          <w:p w:rsidR="0040146F" w:rsidRPr="00531BBA" w:rsidRDefault="009729CC"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 xml:space="preserve">3. Welches des innerstaatlichen Rechts oder des Völkerrechts </w:t>
            </w:r>
            <w:r w:rsidR="006E725D" w:rsidRPr="00531BBA">
              <w:rPr>
                <w:rFonts w:ascii="Minion Pro" w:hAnsi="Minion Pro" w:cstheme="minorHAnsi"/>
                <w:sz w:val="20"/>
                <w:szCs w:val="20"/>
                <w:lang w:val="fr-CA"/>
              </w:rPr>
              <w:t xml:space="preserve">hätte im Falle eines Rechtsstreits zwischen den beiden betreffend das Recht der Nationalversammlung, des Gesetzgebers oder der Regierung von </w:t>
            </w:r>
            <w:r w:rsidR="00705D0F" w:rsidRPr="00531BBA">
              <w:rPr>
                <w:rFonts w:ascii="Minion Pro" w:hAnsi="Minion Pro" w:cstheme="minorHAnsi"/>
                <w:sz w:val="20"/>
                <w:szCs w:val="20"/>
                <w:lang w:val="fr-CA"/>
              </w:rPr>
              <w:t>Quebec</w:t>
            </w:r>
            <w:r w:rsidR="006E725D" w:rsidRPr="00531BBA">
              <w:rPr>
                <w:rFonts w:ascii="Minion Pro" w:hAnsi="Minion Pro" w:cstheme="minorHAnsi"/>
                <w:sz w:val="20"/>
                <w:szCs w:val="20"/>
                <w:lang w:val="fr-CA"/>
              </w:rPr>
              <w:t xml:space="preserve">, die einseitige Sezession </w:t>
            </w:r>
            <w:r w:rsidR="00705D0F" w:rsidRPr="00531BBA">
              <w:rPr>
                <w:rFonts w:ascii="Minion Pro" w:hAnsi="Minion Pro" w:cstheme="minorHAnsi"/>
                <w:sz w:val="20"/>
                <w:szCs w:val="20"/>
                <w:lang w:val="fr-CA"/>
              </w:rPr>
              <w:t>Quebec</w:t>
            </w:r>
            <w:r w:rsidR="006E725D" w:rsidRPr="00531BBA">
              <w:rPr>
                <w:rFonts w:ascii="Minion Pro" w:hAnsi="Minion Pro" w:cstheme="minorHAnsi"/>
                <w:sz w:val="20"/>
                <w:szCs w:val="20"/>
                <w:lang w:val="fr-CA"/>
              </w:rPr>
              <w:t xml:space="preserve">s von Kanada vorzunehmen, </w:t>
            </w:r>
            <w:r w:rsidRPr="00531BBA">
              <w:rPr>
                <w:rFonts w:ascii="Minion Pro" w:hAnsi="Minion Pro" w:cstheme="minorHAnsi"/>
                <w:sz w:val="20"/>
                <w:szCs w:val="20"/>
                <w:lang w:val="fr-CA"/>
              </w:rPr>
              <w:t>in Kanada Vorrang?</w:t>
            </w:r>
          </w:p>
        </w:tc>
      </w:tr>
      <w:tr w:rsidR="0040146F" w:rsidRPr="00531BBA">
        <w:tc>
          <w:tcPr>
            <w:tcW w:w="4606" w:type="dxa"/>
          </w:tcPr>
          <w:p w:rsidR="0040146F" w:rsidRPr="00531BBA" w:rsidRDefault="0040146F" w:rsidP="00DF3D50">
            <w:pPr>
              <w:spacing w:before="120" w:after="120"/>
              <w:rPr>
                <w:rFonts w:ascii="Minion Pro" w:hAnsi="Minion Pro" w:cstheme="minorHAnsi"/>
                <w:szCs w:val="24"/>
                <w:lang w:val="en-US"/>
              </w:rPr>
            </w:pPr>
            <w:r w:rsidRPr="00531BBA">
              <w:rPr>
                <w:rFonts w:ascii="Minion Pro" w:hAnsi="Minion Pro" w:cstheme="minorHAnsi"/>
                <w:szCs w:val="24"/>
                <w:lang w:val="fr-CA"/>
              </w:rPr>
              <w:t>Dans une sagesse qui devrait caractériser les avis formulés pour toute haute juridiction, la Cour suprême du Canada a refusé de répondre à ces questions très orientées par un Oui ou un Non et qui auraient comme conséquence, si elle avait répondu Non, de nier le droit du Québec à devenir un</w:t>
            </w:r>
            <w:r w:rsidR="0025299B" w:rsidRPr="00531BBA">
              <w:rPr>
                <w:rFonts w:ascii="Minion Pro" w:hAnsi="Minion Pro" w:cstheme="minorHAnsi"/>
                <w:szCs w:val="24"/>
                <w:lang w:val="fr-CA"/>
              </w:rPr>
              <w:t xml:space="preserve"> État indépendant et souverain.</w:t>
            </w:r>
            <w:r w:rsidR="002364CF" w:rsidRPr="00531BBA">
              <w:rPr>
                <w:rFonts w:ascii="Minion Pro" w:hAnsi="Minion Pro" w:cstheme="minorHAnsi"/>
                <w:szCs w:val="24"/>
                <w:lang w:val="fr-CA"/>
              </w:rPr>
              <w:t xml:space="preserve"> </w:t>
            </w:r>
            <w:r w:rsidRPr="00531BBA">
              <w:rPr>
                <w:rFonts w:ascii="Minion Pro" w:hAnsi="Minion Pro" w:cstheme="minorHAnsi"/>
                <w:szCs w:val="24"/>
                <w:lang w:val="fr-CA"/>
              </w:rPr>
              <w:t>Elle a formulé des réponses qui ont d’ailleurs consacré le droit du Québec à chercher à réaliser la sécession et, par conséquent, le droit de décider de devenir un État souverain et indépendant.</w:t>
            </w:r>
            <w:r w:rsidR="002364CF" w:rsidRPr="00531BBA">
              <w:rPr>
                <w:rFonts w:ascii="Minion Pro" w:hAnsi="Minion Pro" w:cstheme="minorHAnsi"/>
                <w:szCs w:val="24"/>
                <w:lang w:val="fr-CA"/>
              </w:rPr>
              <w:t xml:space="preserve"> </w:t>
            </w:r>
            <w:r w:rsidRPr="00531BBA">
              <w:rPr>
                <w:rFonts w:ascii="Minion Pro" w:hAnsi="Minion Pro" w:cstheme="minorHAnsi"/>
                <w:szCs w:val="24"/>
                <w:lang w:val="en-US"/>
              </w:rPr>
              <w:t>Deux énoncés de son avis sont d’une importance particulière et devraient être une source d’inspiration pour la lutte pour la reconnaissance du droit du peuple sud-tyrolien de décider de son statut politique.</w:t>
            </w:r>
            <w:r w:rsidR="002364CF" w:rsidRPr="00531BBA">
              <w:rPr>
                <w:rFonts w:ascii="Minion Pro" w:hAnsi="Minion Pro" w:cstheme="minorHAnsi"/>
                <w:szCs w:val="24"/>
                <w:lang w:val="en-US"/>
              </w:rPr>
              <w:t xml:space="preserve"> </w:t>
            </w:r>
            <w:r w:rsidRPr="00531BBA">
              <w:rPr>
                <w:rFonts w:ascii="Minion Pro" w:hAnsi="Minion Pro" w:cstheme="minorHAnsi"/>
                <w:szCs w:val="24"/>
                <w:lang w:val="en-US"/>
              </w:rPr>
              <w:t xml:space="preserve">Le premier énoncé fonde sur deux principes constitutionnels l’obligation qu’aurait le Canada de négocier les modifications constitutionnelles permettant au Québec de réaliser la sécession et d’accéder au statut </w:t>
            </w:r>
            <w:r w:rsidR="002364CF" w:rsidRPr="00531BBA">
              <w:rPr>
                <w:rFonts w:ascii="Minion Pro" w:hAnsi="Minion Pro" w:cstheme="minorHAnsi"/>
                <w:szCs w:val="24"/>
                <w:lang w:val="en-US"/>
              </w:rPr>
              <w:t>d’État souverain et indépendant</w:t>
            </w:r>
            <w:r w:rsidR="00123BBC" w:rsidRPr="00531BBA">
              <w:rPr>
                <w:rFonts w:ascii="Minion Pro" w:hAnsi="Minion Pro" w:cstheme="minorHAnsi"/>
                <w:szCs w:val="24"/>
                <w:lang w:val="en-US"/>
              </w:rPr>
              <w:t xml:space="preserve"> :</w:t>
            </w:r>
            <w:r w:rsidRPr="00531BBA">
              <w:rPr>
                <w:rFonts w:ascii="Minion Pro" w:hAnsi="Minion Pro" w:cstheme="minorHAnsi"/>
                <w:szCs w:val="24"/>
                <w:lang w:val="en-US"/>
              </w:rPr>
              <w:t xml:space="preserve"> </w:t>
            </w:r>
          </w:p>
          <w:p w:rsidR="0040146F" w:rsidRPr="00531BBA" w:rsidRDefault="0040146F" w:rsidP="00DF3D50">
            <w:pPr>
              <w:spacing w:before="120" w:after="120"/>
              <w:rPr>
                <w:rFonts w:ascii="Minion Pro" w:hAnsi="Minion Pro" w:cstheme="minorHAnsi"/>
                <w:szCs w:val="24"/>
                <w:lang w:val="en-US"/>
              </w:rPr>
            </w:pPr>
          </w:p>
        </w:tc>
        <w:tc>
          <w:tcPr>
            <w:tcW w:w="4606" w:type="dxa"/>
          </w:tcPr>
          <w:p w:rsidR="0025299B" w:rsidRPr="00531BBA" w:rsidRDefault="00D3666B" w:rsidP="00DF3D50">
            <w:pPr>
              <w:spacing w:before="120" w:after="120"/>
              <w:rPr>
                <w:rFonts w:ascii="Minion Pro" w:hAnsi="Minion Pro" w:cstheme="minorHAnsi"/>
                <w:szCs w:val="24"/>
                <w:lang w:val="fr-CA"/>
              </w:rPr>
            </w:pPr>
            <w:r w:rsidRPr="00531BBA">
              <w:rPr>
                <w:rFonts w:ascii="Minion Pro" w:hAnsi="Minion Pro" w:cstheme="minorHAnsi"/>
                <w:szCs w:val="24"/>
                <w:lang w:val="fr-CA"/>
              </w:rPr>
              <w:t>Mit</w:t>
            </w:r>
            <w:r w:rsidR="006E725D" w:rsidRPr="00531BBA">
              <w:rPr>
                <w:rFonts w:ascii="Minion Pro" w:hAnsi="Minion Pro" w:cstheme="minorHAnsi"/>
                <w:szCs w:val="24"/>
                <w:lang w:val="fr-CA"/>
              </w:rPr>
              <w:t xml:space="preserve"> einer Weisheit, die die von der hohen Gerichtsbarkeit ausgesprochenen Gutachten</w:t>
            </w:r>
            <w:r w:rsidR="00FE35F5" w:rsidRPr="00531BBA">
              <w:rPr>
                <w:rFonts w:ascii="Minion Pro" w:hAnsi="Minion Pro" w:cstheme="minorHAnsi"/>
                <w:szCs w:val="24"/>
                <w:lang w:val="fr-CA"/>
              </w:rPr>
              <w:t xml:space="preserve"> charakterisieren sollte,</w:t>
            </w:r>
            <w:r w:rsidR="006E725D" w:rsidRPr="00531BBA">
              <w:rPr>
                <w:rFonts w:ascii="Minion Pro" w:hAnsi="Minion Pro" w:cstheme="minorHAnsi"/>
                <w:szCs w:val="24"/>
                <w:lang w:val="fr-CA"/>
              </w:rPr>
              <w:t xml:space="preserve"> weigerte sich der kanadische Oberste Gerichtshof, </w:t>
            </w:r>
            <w:r w:rsidR="00FE35F5" w:rsidRPr="00531BBA">
              <w:rPr>
                <w:rFonts w:ascii="Minion Pro" w:hAnsi="Minion Pro" w:cstheme="minorHAnsi"/>
                <w:szCs w:val="24"/>
                <w:lang w:val="fr-CA"/>
              </w:rPr>
              <w:t xml:space="preserve">auf diese sehr zielgerichtete Frage mit Ja oder Nein zu antworten. Wenn die Frage mit Nein beantwortet worden wäre, hätte </w:t>
            </w:r>
            <w:r w:rsidR="009C501A" w:rsidRPr="00531BBA">
              <w:rPr>
                <w:rFonts w:ascii="Minion Pro" w:hAnsi="Minion Pro" w:cstheme="minorHAnsi"/>
                <w:szCs w:val="24"/>
                <w:lang w:val="fr-CA"/>
              </w:rPr>
              <w:t xml:space="preserve">dies bedeutet, </w:t>
            </w:r>
            <w:r w:rsidR="00FE35F5" w:rsidRPr="00531BBA">
              <w:rPr>
                <w:rFonts w:ascii="Minion Pro" w:hAnsi="Minion Pro" w:cstheme="minorHAnsi"/>
                <w:szCs w:val="24"/>
                <w:lang w:val="fr-CA"/>
              </w:rPr>
              <w:t xml:space="preserve">dass das Recht </w:t>
            </w:r>
            <w:r w:rsidR="00705D0F" w:rsidRPr="00531BBA">
              <w:rPr>
                <w:rFonts w:ascii="Minion Pro" w:hAnsi="Minion Pro" w:cstheme="minorHAnsi"/>
                <w:szCs w:val="24"/>
                <w:lang w:val="fr-CA"/>
              </w:rPr>
              <w:t>Quebec</w:t>
            </w:r>
            <w:r w:rsidR="00FE35F5" w:rsidRPr="00531BBA">
              <w:rPr>
                <w:rFonts w:ascii="Minion Pro" w:hAnsi="Minion Pro" w:cstheme="minorHAnsi"/>
                <w:szCs w:val="24"/>
                <w:lang w:val="fr-CA"/>
              </w:rPr>
              <w:t>s, ein unabhängiger und eigener Staat zu werden</w:t>
            </w:r>
            <w:r w:rsidR="009C501A" w:rsidRPr="00531BBA">
              <w:rPr>
                <w:rFonts w:ascii="Minion Pro" w:hAnsi="Minion Pro" w:cstheme="minorHAnsi"/>
                <w:szCs w:val="24"/>
                <w:lang w:val="fr-CA"/>
              </w:rPr>
              <w:t>, in Abrede gestellt wird.</w:t>
            </w:r>
            <w:r w:rsidR="002364CF" w:rsidRPr="00531BBA">
              <w:rPr>
                <w:rFonts w:ascii="Minion Pro" w:hAnsi="Minion Pro" w:cstheme="minorHAnsi"/>
                <w:szCs w:val="24"/>
                <w:lang w:val="fr-CA"/>
              </w:rPr>
              <w:t xml:space="preserve"> D</w:t>
            </w:r>
            <w:r w:rsidR="009C501A" w:rsidRPr="00531BBA">
              <w:rPr>
                <w:rFonts w:ascii="Minion Pro" w:hAnsi="Minion Pro" w:cstheme="minorHAnsi"/>
                <w:szCs w:val="24"/>
                <w:lang w:val="fr-CA"/>
              </w:rPr>
              <w:t xml:space="preserve">er Oberste Gerichtshof formulierte Antworten, die das Recht </w:t>
            </w:r>
            <w:r w:rsidR="00705D0F" w:rsidRPr="00531BBA">
              <w:rPr>
                <w:rFonts w:ascii="Minion Pro" w:hAnsi="Minion Pro" w:cstheme="minorHAnsi"/>
                <w:szCs w:val="24"/>
                <w:lang w:val="fr-CA"/>
              </w:rPr>
              <w:t>Quebec</w:t>
            </w:r>
            <w:r w:rsidR="009C501A" w:rsidRPr="00531BBA">
              <w:rPr>
                <w:rFonts w:ascii="Minion Pro" w:hAnsi="Minion Pro" w:cstheme="minorHAnsi"/>
                <w:szCs w:val="24"/>
                <w:lang w:val="fr-CA"/>
              </w:rPr>
              <w:t>s, die Sezession anzustreben</w:t>
            </w:r>
            <w:r w:rsidR="0025299B" w:rsidRPr="00531BBA">
              <w:rPr>
                <w:rFonts w:ascii="Minion Pro" w:hAnsi="Minion Pro" w:cstheme="minorHAnsi"/>
                <w:szCs w:val="24"/>
                <w:lang w:val="fr-CA"/>
              </w:rPr>
              <w:t xml:space="preserve"> und in der Folge zu entscheiden ein souveräner und unabhängiger Staat zu werden, </w:t>
            </w:r>
            <w:r w:rsidR="00B47221" w:rsidRPr="00531BBA">
              <w:rPr>
                <w:rFonts w:ascii="Minion Pro" w:hAnsi="Minion Pro" w:cstheme="minorHAnsi"/>
                <w:szCs w:val="24"/>
                <w:lang w:val="fr-CA"/>
              </w:rPr>
              <w:t xml:space="preserve">anderweitig sichtbar bestätigt </w:t>
            </w:r>
            <w:r w:rsidR="0025299B" w:rsidRPr="00531BBA">
              <w:rPr>
                <w:rFonts w:ascii="Minion Pro" w:hAnsi="Minion Pro" w:cstheme="minorHAnsi"/>
                <w:szCs w:val="24"/>
                <w:lang w:val="fr-CA"/>
              </w:rPr>
              <w:t>haben.</w:t>
            </w:r>
            <w:r w:rsidR="002364CF" w:rsidRPr="00531BBA">
              <w:rPr>
                <w:rFonts w:ascii="Minion Pro" w:hAnsi="Minion Pro" w:cstheme="minorHAnsi"/>
                <w:szCs w:val="24"/>
                <w:lang w:val="fr-CA"/>
              </w:rPr>
              <w:t xml:space="preserve"> </w:t>
            </w:r>
            <w:r w:rsidR="0025299B" w:rsidRPr="00531BBA">
              <w:rPr>
                <w:rFonts w:ascii="Minion Pro" w:hAnsi="Minion Pro" w:cstheme="minorHAnsi"/>
                <w:szCs w:val="24"/>
                <w:lang w:val="fr-CA"/>
              </w:rPr>
              <w:t>Der Meinung des Obersten Gerichtshof zufolge sind zwei Aussagen von besonderer Bedeutung und sollten eine Inspirationsquelle für den Kampf um die Anerkennung des Rechts des Südtiroler Volkes</w:t>
            </w:r>
            <w:r w:rsidR="00B47221" w:rsidRPr="00531BBA">
              <w:rPr>
                <w:rFonts w:ascii="Minion Pro" w:hAnsi="Minion Pro" w:cstheme="minorHAnsi"/>
                <w:szCs w:val="24"/>
                <w:lang w:val="fr-CA"/>
              </w:rPr>
              <w:t>,</w:t>
            </w:r>
            <w:r w:rsidR="0025299B" w:rsidRPr="00531BBA">
              <w:rPr>
                <w:rFonts w:ascii="Minion Pro" w:hAnsi="Minion Pro" w:cstheme="minorHAnsi"/>
                <w:szCs w:val="24"/>
                <w:lang w:val="fr-CA"/>
              </w:rPr>
              <w:t xml:space="preserve"> über seinen politischen Status zu entscheiden</w:t>
            </w:r>
            <w:r w:rsidR="00B47221" w:rsidRPr="00531BBA">
              <w:rPr>
                <w:rFonts w:ascii="Minion Pro" w:hAnsi="Minion Pro" w:cstheme="minorHAnsi"/>
                <w:szCs w:val="24"/>
                <w:lang w:val="fr-CA"/>
              </w:rPr>
              <w:t>,</w:t>
            </w:r>
            <w:r w:rsidR="0025299B" w:rsidRPr="00531BBA">
              <w:rPr>
                <w:rFonts w:ascii="Minion Pro" w:hAnsi="Minion Pro" w:cstheme="minorHAnsi"/>
                <w:szCs w:val="24"/>
                <w:lang w:val="fr-CA"/>
              </w:rPr>
              <w:t xml:space="preserve"> sein.</w:t>
            </w:r>
            <w:r w:rsidR="002364CF" w:rsidRPr="00531BBA">
              <w:rPr>
                <w:rFonts w:ascii="Minion Pro" w:hAnsi="Minion Pro" w:cstheme="minorHAnsi"/>
                <w:szCs w:val="24"/>
                <w:lang w:val="fr-CA"/>
              </w:rPr>
              <w:t xml:space="preserve"> </w:t>
            </w:r>
            <w:r w:rsidR="0025299B" w:rsidRPr="00531BBA">
              <w:rPr>
                <w:rFonts w:ascii="Minion Pro" w:hAnsi="Minion Pro" w:cstheme="minorHAnsi"/>
                <w:szCs w:val="24"/>
                <w:lang w:val="fr-CA"/>
              </w:rPr>
              <w:t>Die erste Aussage stützt</w:t>
            </w:r>
            <w:r w:rsidR="00B47221" w:rsidRPr="00531BBA">
              <w:rPr>
                <w:rFonts w:ascii="Minion Pro" w:hAnsi="Minion Pro" w:cstheme="minorHAnsi"/>
                <w:szCs w:val="24"/>
                <w:lang w:val="fr-CA"/>
              </w:rPr>
              <w:t xml:space="preserve"> auf</w:t>
            </w:r>
            <w:r w:rsidR="00E0037B" w:rsidRPr="00531BBA">
              <w:rPr>
                <w:rFonts w:ascii="Minion Pro" w:hAnsi="Minion Pro" w:cstheme="minorHAnsi"/>
                <w:szCs w:val="24"/>
                <w:lang w:val="fr-CA"/>
              </w:rPr>
              <w:t xml:space="preserve"> </w:t>
            </w:r>
            <w:r w:rsidR="0025299B" w:rsidRPr="00531BBA">
              <w:rPr>
                <w:rFonts w:ascii="Minion Pro" w:hAnsi="Minion Pro" w:cstheme="minorHAnsi"/>
                <w:szCs w:val="24"/>
                <w:lang w:val="fr-CA"/>
              </w:rPr>
              <w:t>die V</w:t>
            </w:r>
            <w:r w:rsidR="00E0037B" w:rsidRPr="00531BBA">
              <w:rPr>
                <w:rFonts w:ascii="Minion Pro" w:hAnsi="Minion Pro" w:cstheme="minorHAnsi"/>
                <w:szCs w:val="24"/>
                <w:lang w:val="fr-CA"/>
              </w:rPr>
              <w:t xml:space="preserve">erpflichtung, die Kanada hätte, über die Verfassungsänderungen, die es </w:t>
            </w:r>
            <w:r w:rsidR="00705D0F" w:rsidRPr="00531BBA">
              <w:rPr>
                <w:rFonts w:ascii="Minion Pro" w:hAnsi="Minion Pro" w:cstheme="minorHAnsi"/>
                <w:szCs w:val="24"/>
                <w:lang w:val="fr-CA"/>
              </w:rPr>
              <w:t>Quebec</w:t>
            </w:r>
            <w:r w:rsidR="00E0037B" w:rsidRPr="00531BBA">
              <w:rPr>
                <w:rFonts w:ascii="Minion Pro" w:hAnsi="Minion Pro" w:cstheme="minorHAnsi"/>
                <w:szCs w:val="24"/>
                <w:lang w:val="fr-CA"/>
              </w:rPr>
              <w:t xml:space="preserve"> erlauben würden, die Sezession zu </w:t>
            </w:r>
            <w:r w:rsidR="009A0226" w:rsidRPr="00531BBA">
              <w:rPr>
                <w:rFonts w:ascii="Minion Pro" w:hAnsi="Minion Pro" w:cstheme="minorHAnsi"/>
                <w:szCs w:val="24"/>
                <w:lang w:val="fr-CA"/>
              </w:rPr>
              <w:t>verwirklichen</w:t>
            </w:r>
            <w:r w:rsidR="00E0037B" w:rsidRPr="00531BBA">
              <w:rPr>
                <w:rFonts w:ascii="Minion Pro" w:hAnsi="Minion Pro" w:cstheme="minorHAnsi"/>
                <w:szCs w:val="24"/>
                <w:lang w:val="fr-CA"/>
              </w:rPr>
              <w:t xml:space="preserve"> und den Status eines souveränen und unabhängigen Status zu erreichen, auf zwei Grundsätze:</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 xml:space="preserve">88. Le principe du fédéralisme, joint au </w:t>
            </w:r>
            <w:r w:rsidRPr="00531BBA">
              <w:rPr>
                <w:rFonts w:ascii="Minion Pro" w:hAnsi="Minion Pro" w:cstheme="minorHAnsi"/>
                <w:i/>
                <w:color w:val="000000"/>
                <w:sz w:val="20"/>
                <w:szCs w:val="20"/>
                <w:lang w:val="en-US"/>
              </w:rPr>
              <w:t>principe démocratique</w:t>
            </w:r>
            <w:r w:rsidRPr="00531BBA">
              <w:rPr>
                <w:rFonts w:ascii="Minion Pro" w:hAnsi="Minion Pro" w:cstheme="minorHAnsi"/>
                <w:color w:val="000000"/>
                <w:sz w:val="20"/>
                <w:szCs w:val="20"/>
                <w:lang w:val="en-US"/>
              </w:rPr>
              <w:t>, exige que la répudiation claire de l'ordre constitutionnel existant et l'expression claire par la population d'une province du désir de réaliser la sécession donnent naissance à une obligation réciproque pour toutes les parties formant la Confédération de négocier des modifications constitutionnelles en vue de répondre au désir exprimé. La modification de la Constitution commence par un processus politique entrepris en vertu de la Constitution elle-même. Au Canada, l'initiative en matière de modification constitutionnelle relève de la responsabilité des représentants démocratiquement élus des participants à la Confédération. Po</w:t>
            </w:r>
            <w:r w:rsidR="00976E21" w:rsidRPr="00531BBA">
              <w:rPr>
                <w:rFonts w:ascii="Minion Pro" w:hAnsi="Minion Pro" w:cstheme="minorHAnsi"/>
                <w:color w:val="000000"/>
                <w:sz w:val="20"/>
                <w:szCs w:val="20"/>
                <w:lang w:val="en-US"/>
              </w:rPr>
              <w:t xml:space="preserve">ur ces représentants, le signal </w:t>
            </w:r>
            <w:r w:rsidRPr="00531BBA">
              <w:rPr>
                <w:rFonts w:ascii="Minion Pro" w:hAnsi="Minion Pro" w:cstheme="minorHAnsi"/>
                <w:color w:val="000000"/>
                <w:sz w:val="20"/>
                <w:szCs w:val="20"/>
                <w:lang w:val="en-US"/>
              </w:rPr>
              <w:t>peut être donné par un référendum mais, en termes juridiques, le pouvoir constituant au Canada, comme dans bien d'autres pays, appartient aux représentants du peuple élus démocratiquement.</w:t>
            </w:r>
            <w:r w:rsidR="00C62D56" w:rsidRPr="00531BBA">
              <w:rPr>
                <w:rFonts w:ascii="Minion Pro" w:hAnsi="Minion Pro" w:cstheme="minorHAnsi"/>
                <w:color w:val="000000"/>
                <w:sz w:val="20"/>
                <w:szCs w:val="20"/>
                <w:lang w:val="en-US"/>
              </w:rPr>
              <w:t xml:space="preserve"> </w:t>
            </w:r>
            <w:r w:rsidRPr="00531BBA">
              <w:rPr>
                <w:rFonts w:ascii="Minion Pro" w:hAnsi="Minion Pro" w:cstheme="minorHAnsi"/>
                <w:color w:val="000000"/>
                <w:sz w:val="20"/>
                <w:szCs w:val="20"/>
                <w:lang w:val="en-US"/>
              </w:rPr>
              <w:t>La tentative légitime, par un participant de la Confédération, de modifier la Constitution a pour corollaire l'obligation faite à toutes les parties de venir à la table des négociations.</w:t>
            </w:r>
            <w:r w:rsidR="00C62D56" w:rsidRPr="00531BBA">
              <w:rPr>
                <w:rFonts w:ascii="Minion Pro" w:hAnsi="Minion Pro" w:cstheme="minorHAnsi"/>
                <w:color w:val="000000"/>
                <w:sz w:val="20"/>
                <w:szCs w:val="20"/>
                <w:lang w:val="en-US"/>
              </w:rPr>
              <w:t xml:space="preserve"> </w:t>
            </w:r>
            <w:r w:rsidRPr="00531BBA">
              <w:rPr>
                <w:rFonts w:ascii="Minion Pro" w:hAnsi="Minion Pro" w:cstheme="minorHAnsi"/>
                <w:i/>
                <w:color w:val="000000"/>
                <w:sz w:val="20"/>
                <w:szCs w:val="20"/>
                <w:lang w:val="en-US"/>
              </w:rPr>
              <w:t>Le rejet clairement exprimé par le peuple du Québec de l'ordre constitutionnel existant conférerait clairement légitimité aux revendications sécessionnistes, et imposerait aux autres provinces et au gouvernement fédéral l'obligation de prendre en considération et de respecter cette expression de la volonté démocratique</w:t>
            </w:r>
            <w:r w:rsidRPr="00531BBA">
              <w:rPr>
                <w:rFonts w:ascii="Minion Pro" w:hAnsi="Minion Pro" w:cstheme="minorHAnsi"/>
                <w:color w:val="000000"/>
                <w:sz w:val="20"/>
                <w:szCs w:val="20"/>
                <w:lang w:val="en-US"/>
              </w:rPr>
              <w:t xml:space="preserve"> en engageant des négociations et en les poursuivant en conformité avec les principes constitutionnels sous-jacents mentionnés précédemment. (</w:t>
            </w:r>
            <w:r w:rsidRPr="00531BBA">
              <w:rPr>
                <w:rFonts w:ascii="Minion Pro" w:hAnsi="Minion Pro" w:cstheme="minorHAnsi"/>
                <w:i/>
                <w:color w:val="000000"/>
                <w:sz w:val="20"/>
                <w:szCs w:val="20"/>
                <w:lang w:val="en-US"/>
              </w:rPr>
              <w:t>les italiques sont de nous)</w:t>
            </w:r>
            <w:r w:rsidR="00B47221" w:rsidRPr="00531BBA">
              <w:rPr>
                <w:rFonts w:ascii="Minion Pro" w:hAnsi="Minion Pro" w:cstheme="minorHAnsi"/>
                <w:i/>
                <w:color w:val="000000"/>
                <w:sz w:val="20"/>
                <w:szCs w:val="20"/>
                <w:lang w:val="en-US"/>
              </w:rPr>
              <w:t>.</w:t>
            </w:r>
          </w:p>
        </w:tc>
        <w:tc>
          <w:tcPr>
            <w:tcW w:w="4606" w:type="dxa"/>
          </w:tcPr>
          <w:p w:rsidR="0040146F" w:rsidRPr="00531BBA" w:rsidRDefault="00E57C06" w:rsidP="00DF3D50">
            <w:pPr>
              <w:spacing w:before="120" w:after="120"/>
              <w:ind w:right="-5"/>
              <w:rPr>
                <w:rFonts w:ascii="Minion Pro" w:hAnsi="Minion Pro" w:cstheme="minorHAnsi"/>
                <w:sz w:val="20"/>
                <w:szCs w:val="20"/>
              </w:rPr>
            </w:pPr>
            <w:r w:rsidRPr="00531BBA">
              <w:rPr>
                <w:rFonts w:ascii="Minion Pro" w:hAnsi="Minion Pro" w:cstheme="minorHAnsi"/>
                <w:sz w:val="20"/>
                <w:szCs w:val="20"/>
              </w:rPr>
              <w:t xml:space="preserve">88. Der Grundsatz des Föderalismus schreibt, in Verbindung mit dem </w:t>
            </w:r>
            <w:r w:rsidRPr="00531BBA">
              <w:rPr>
                <w:rFonts w:ascii="Minion Pro" w:hAnsi="Minion Pro" w:cstheme="minorHAnsi"/>
                <w:i/>
                <w:sz w:val="20"/>
                <w:szCs w:val="20"/>
              </w:rPr>
              <w:t>demokratischen Grund</w:t>
            </w:r>
            <w:r w:rsidR="00B47221" w:rsidRPr="00531BBA">
              <w:rPr>
                <w:rFonts w:ascii="Minion Pro" w:hAnsi="Minion Pro" w:cstheme="minorHAnsi"/>
                <w:i/>
                <w:sz w:val="20"/>
                <w:szCs w:val="20"/>
              </w:rPr>
              <w:t>s</w:t>
            </w:r>
            <w:r w:rsidRPr="00531BBA">
              <w:rPr>
                <w:rFonts w:ascii="Minion Pro" w:hAnsi="Minion Pro" w:cstheme="minorHAnsi"/>
                <w:i/>
                <w:sz w:val="20"/>
                <w:szCs w:val="20"/>
              </w:rPr>
              <w:t>atz</w:t>
            </w:r>
            <w:r w:rsidRPr="00531BBA">
              <w:rPr>
                <w:rFonts w:ascii="Minion Pro" w:hAnsi="Minion Pro" w:cstheme="minorHAnsi"/>
                <w:sz w:val="20"/>
                <w:szCs w:val="20"/>
              </w:rPr>
              <w:t xml:space="preserve">, vor, dass die klare Ablehnung der bestehenden verfassungsmäßigen Ordnung und der klare Ausdruck des Wunsches durch die Bevölkerung einer Provinz, die Sezession zu </w:t>
            </w:r>
            <w:r w:rsidR="009A0226" w:rsidRPr="00531BBA">
              <w:rPr>
                <w:rFonts w:ascii="Minion Pro" w:hAnsi="Minion Pro" w:cstheme="minorHAnsi"/>
                <w:sz w:val="20"/>
                <w:szCs w:val="20"/>
              </w:rPr>
              <w:t>verwirklichen</w:t>
            </w:r>
            <w:r w:rsidRPr="00531BBA">
              <w:rPr>
                <w:rFonts w:ascii="Minion Pro" w:hAnsi="Minion Pro" w:cstheme="minorHAnsi"/>
                <w:sz w:val="20"/>
                <w:szCs w:val="20"/>
              </w:rPr>
              <w:t>, für alle am Bund Beteiligten die gegenseitige Verpflichtung zur Folge hat, über Verfassungsänderungen zu verhandeln, um auf den genannten Wunsch zu reagieren.</w:t>
            </w:r>
            <w:r w:rsidR="00C62D56" w:rsidRPr="00531BBA">
              <w:rPr>
                <w:rFonts w:ascii="Minion Pro" w:hAnsi="Minion Pro" w:cstheme="minorHAnsi"/>
                <w:sz w:val="20"/>
                <w:szCs w:val="20"/>
              </w:rPr>
              <w:t xml:space="preserve"> </w:t>
            </w:r>
            <w:r w:rsidRPr="00531BBA">
              <w:rPr>
                <w:rFonts w:ascii="Minion Pro" w:hAnsi="Minion Pro" w:cstheme="minorHAnsi"/>
                <w:sz w:val="20"/>
                <w:szCs w:val="20"/>
              </w:rPr>
              <w:t>Die Änderung der Verfassung beginnt mit einem politischen Prozess, der</w:t>
            </w:r>
            <w:r w:rsidR="008861FE" w:rsidRPr="00531BBA">
              <w:rPr>
                <w:rFonts w:ascii="Minion Pro" w:hAnsi="Minion Pro" w:cstheme="minorHAnsi"/>
                <w:sz w:val="20"/>
                <w:szCs w:val="20"/>
              </w:rPr>
              <w:t xml:space="preserve"> von der Verfassung selbst eingeleitet wird.</w:t>
            </w:r>
            <w:r w:rsidR="00C62D56" w:rsidRPr="00531BBA">
              <w:rPr>
                <w:rFonts w:ascii="Minion Pro" w:hAnsi="Minion Pro" w:cstheme="minorHAnsi"/>
                <w:sz w:val="20"/>
                <w:szCs w:val="20"/>
              </w:rPr>
              <w:t xml:space="preserve"> </w:t>
            </w:r>
            <w:r w:rsidR="008861FE" w:rsidRPr="00531BBA">
              <w:rPr>
                <w:rFonts w:ascii="Minion Pro" w:hAnsi="Minion Pro" w:cstheme="minorHAnsi"/>
                <w:sz w:val="20"/>
                <w:szCs w:val="20"/>
              </w:rPr>
              <w:t>Die Inititiative in Fragen der Verfassungsänderung liegt in Kanada in der Verantwortung der demokratisch gewählten Vertreter der Teilnehmer des Bundes.</w:t>
            </w:r>
            <w:r w:rsidR="00C62D56" w:rsidRPr="00531BBA">
              <w:rPr>
                <w:rFonts w:ascii="Minion Pro" w:hAnsi="Minion Pro" w:cstheme="minorHAnsi"/>
                <w:sz w:val="20"/>
                <w:szCs w:val="20"/>
              </w:rPr>
              <w:t xml:space="preserve"> </w:t>
            </w:r>
            <w:r w:rsidR="00734BD2" w:rsidRPr="00531BBA">
              <w:rPr>
                <w:rFonts w:ascii="Minion Pro" w:hAnsi="Minion Pro" w:cstheme="minorHAnsi"/>
                <w:sz w:val="20"/>
                <w:szCs w:val="20"/>
              </w:rPr>
              <w:t>Diesen Vertretern zufolge kann das Signal für eine Verfassungsänderung durch ein Referendum gegeben werden, aber in rechtlicher Hinsicht bleibt in Kanada, wie in anderen Staaten, die Verfassungsgewalt bei den vom Volk demokratisch gewählten Vertretern.</w:t>
            </w:r>
            <w:r w:rsidR="00C62D56" w:rsidRPr="00531BBA">
              <w:rPr>
                <w:rFonts w:ascii="Minion Pro" w:hAnsi="Minion Pro" w:cstheme="minorHAnsi"/>
                <w:sz w:val="20"/>
                <w:szCs w:val="20"/>
              </w:rPr>
              <w:t xml:space="preserve"> </w:t>
            </w:r>
            <w:r w:rsidRPr="00531BBA">
              <w:rPr>
                <w:rFonts w:ascii="Minion Pro" w:hAnsi="Minion Pro" w:cstheme="minorHAnsi"/>
                <w:sz w:val="20"/>
                <w:szCs w:val="20"/>
              </w:rPr>
              <w:t xml:space="preserve">Der legitime Versuch eines Teilnehmers im Bund, eine Verfassungsänderung herbeizuführen, </w:t>
            </w:r>
            <w:r w:rsidR="00734BD2" w:rsidRPr="00531BBA">
              <w:rPr>
                <w:rFonts w:ascii="Minion Pro" w:hAnsi="Minion Pro" w:cstheme="minorHAnsi"/>
                <w:sz w:val="20"/>
                <w:szCs w:val="20"/>
              </w:rPr>
              <w:t>hat</w:t>
            </w:r>
            <w:r w:rsidRPr="00531BBA">
              <w:rPr>
                <w:rFonts w:ascii="Minion Pro" w:hAnsi="Minion Pro" w:cstheme="minorHAnsi"/>
                <w:sz w:val="20"/>
                <w:szCs w:val="20"/>
              </w:rPr>
              <w:t xml:space="preserve"> die Verpflichtung für alle Parteien, an den Verhandlungstisch zu kommen, als logische Folge. </w:t>
            </w:r>
            <w:r w:rsidRPr="00531BBA">
              <w:rPr>
                <w:rFonts w:ascii="Minion Pro" w:hAnsi="Minion Pro" w:cstheme="minorHAnsi"/>
                <w:i/>
                <w:sz w:val="20"/>
                <w:szCs w:val="20"/>
              </w:rPr>
              <w:t xml:space="preserve">Die klare Ablehnung der bestehenden verfassungsmäßigen Ordnung durch </w:t>
            </w:r>
            <w:r w:rsidR="00B47221" w:rsidRPr="00531BBA">
              <w:rPr>
                <w:rFonts w:ascii="Minion Pro" w:hAnsi="Minion Pro" w:cstheme="minorHAnsi"/>
                <w:i/>
                <w:sz w:val="20"/>
                <w:szCs w:val="20"/>
              </w:rPr>
              <w:t xml:space="preserve">das Volk von </w:t>
            </w:r>
            <w:r w:rsidR="00705D0F" w:rsidRPr="00531BBA">
              <w:rPr>
                <w:rFonts w:ascii="Minion Pro" w:hAnsi="Minion Pro" w:cstheme="minorHAnsi"/>
                <w:i/>
                <w:sz w:val="20"/>
                <w:szCs w:val="20"/>
              </w:rPr>
              <w:t>Quebec</w:t>
            </w:r>
            <w:r w:rsidRPr="00531BBA">
              <w:rPr>
                <w:rFonts w:ascii="Minion Pro" w:hAnsi="Minion Pro" w:cstheme="minorHAnsi"/>
                <w:i/>
                <w:sz w:val="20"/>
                <w:szCs w:val="20"/>
              </w:rPr>
              <w:t xml:space="preserve"> würde der Forderung nach Sezession Legitimität verleihen und für die anderen Provinzen und die Bundesregierung die Verpflichtung bedeuten</w:t>
            </w:r>
            <w:r w:rsidRPr="00531BBA">
              <w:rPr>
                <w:rFonts w:ascii="Minion Pro" w:hAnsi="Minion Pro" w:cstheme="minorHAnsi"/>
                <w:sz w:val="20"/>
                <w:szCs w:val="20"/>
              </w:rPr>
              <w:t xml:space="preserve">, </w:t>
            </w:r>
            <w:r w:rsidRPr="00531BBA">
              <w:rPr>
                <w:rFonts w:ascii="Minion Pro" w:hAnsi="Minion Pro" w:cstheme="minorHAnsi"/>
                <w:i/>
                <w:sz w:val="20"/>
                <w:szCs w:val="20"/>
              </w:rPr>
              <w:t>diesen Ausdruck des demokratischen Willens zu erkennen und zu respektieren</w:t>
            </w:r>
            <w:r w:rsidR="009A0226" w:rsidRPr="00531BBA">
              <w:rPr>
                <w:rFonts w:ascii="Minion Pro" w:hAnsi="Minion Pro" w:cstheme="minorHAnsi"/>
                <w:sz w:val="20"/>
                <w:szCs w:val="20"/>
              </w:rPr>
              <w:t>, und zwar durch den Abschluss von Verhandlungen und deren Durchführung in Übereinstimmung mit den bereits diskutierten zu Grunde liegenden verfassungsrechtlichen Grundsätzen.</w:t>
            </w:r>
            <w:r w:rsidR="009A0226" w:rsidRPr="00531BBA">
              <w:rPr>
                <w:rFonts w:ascii="Minion Pro" w:hAnsi="Minion Pro" w:cstheme="minorHAnsi"/>
                <w:i/>
                <w:sz w:val="20"/>
                <w:szCs w:val="20"/>
                <w:lang w:val="fr-CA"/>
              </w:rPr>
              <w:t xml:space="preserve"> (Kursivsetzung hinzugefügt).</w:t>
            </w:r>
          </w:p>
        </w:tc>
      </w:tr>
      <w:tr w:rsidR="0040146F" w:rsidRPr="00531BBA">
        <w:tc>
          <w:tcPr>
            <w:tcW w:w="4606" w:type="dxa"/>
          </w:tcPr>
          <w:p w:rsidR="0040146F" w:rsidRPr="00531BBA" w:rsidRDefault="0040146F" w:rsidP="00DF3D50">
            <w:pPr>
              <w:widowControl w:val="0"/>
              <w:autoSpaceDE w:val="0"/>
              <w:autoSpaceDN w:val="0"/>
              <w:adjustRightInd w:val="0"/>
              <w:spacing w:before="120" w:after="120"/>
              <w:rPr>
                <w:rFonts w:ascii="Minion Pro" w:hAnsi="Minion Pro" w:cstheme="minorHAnsi"/>
                <w:szCs w:val="24"/>
              </w:rPr>
            </w:pPr>
            <w:r w:rsidRPr="00531BBA">
              <w:rPr>
                <w:rFonts w:ascii="Minion Pro" w:hAnsi="Minion Pro" w:cstheme="minorHAnsi"/>
                <w:color w:val="000000"/>
                <w:szCs w:val="24"/>
              </w:rPr>
              <w:t>Le deuxième énoncé qui mérite d’être connu est celui qui reconnaît au Québec, et de façon explicite, le droit de chercher à réaliser la sécession</w:t>
            </w:r>
            <w:r w:rsidR="00123BBC" w:rsidRPr="00531BBA">
              <w:rPr>
                <w:rFonts w:ascii="Minion Pro" w:hAnsi="Minion Pro" w:cstheme="minorHAnsi"/>
                <w:color w:val="000000"/>
                <w:szCs w:val="24"/>
              </w:rPr>
              <w:t xml:space="preserve"> :</w:t>
            </w:r>
          </w:p>
        </w:tc>
        <w:tc>
          <w:tcPr>
            <w:tcW w:w="4606" w:type="dxa"/>
          </w:tcPr>
          <w:p w:rsidR="0040146F" w:rsidRPr="00531BBA" w:rsidRDefault="009A0226"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Die zweite Aussage, die verdientermaßen bekannt sein sollte, ist jene, die </w:t>
            </w:r>
            <w:r w:rsidR="00705D0F" w:rsidRPr="00531BBA">
              <w:rPr>
                <w:rFonts w:ascii="Minion Pro" w:hAnsi="Minion Pro" w:cstheme="minorHAnsi"/>
                <w:szCs w:val="24"/>
                <w:lang w:val="fr-CA"/>
              </w:rPr>
              <w:t>Quebec</w:t>
            </w:r>
            <w:r w:rsidRPr="00531BBA">
              <w:rPr>
                <w:rFonts w:ascii="Minion Pro" w:hAnsi="Minion Pro" w:cstheme="minorHAnsi"/>
                <w:szCs w:val="24"/>
                <w:lang w:val="fr-CA"/>
              </w:rPr>
              <w:t xml:space="preserve"> ausdrücklich das Recht, die Sezession anzustreben und zu verwirklichen, zuerkennt:</w:t>
            </w:r>
          </w:p>
        </w:tc>
      </w:tr>
      <w:tr w:rsidR="0040146F" w:rsidRPr="00531BBA">
        <w:trPr>
          <w:trHeight w:val="4704"/>
        </w:trPr>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 xml:space="preserve">92. L'ordre constitutionnel canadien existant ne pourrait demeurer indifférent devant l'expression claire d'une majorité claire de Québécois de leur désir de </w:t>
            </w:r>
            <w:r w:rsidR="00976E21" w:rsidRPr="00531BBA">
              <w:rPr>
                <w:rFonts w:ascii="Minion Pro" w:hAnsi="Minion Pro" w:cstheme="minorHAnsi"/>
                <w:color w:val="000000"/>
                <w:sz w:val="20"/>
                <w:szCs w:val="20"/>
                <w:lang w:val="en-US"/>
              </w:rPr>
              <w:t>ne plus faire partie du Canada.</w:t>
            </w:r>
            <w:r w:rsidR="00C62D56" w:rsidRPr="00531BBA">
              <w:rPr>
                <w:rFonts w:ascii="Minion Pro" w:hAnsi="Minion Pro" w:cstheme="minorHAnsi"/>
                <w:color w:val="000000"/>
                <w:sz w:val="20"/>
                <w:szCs w:val="20"/>
                <w:lang w:val="en-US"/>
              </w:rPr>
              <w:t xml:space="preserve"> </w:t>
            </w:r>
            <w:r w:rsidRPr="00531BBA">
              <w:rPr>
                <w:rFonts w:ascii="Minion Pro" w:hAnsi="Minion Pro" w:cstheme="minorHAnsi"/>
                <w:color w:val="000000"/>
                <w:sz w:val="20"/>
                <w:szCs w:val="20"/>
                <w:lang w:val="en-US"/>
              </w:rPr>
              <w:t xml:space="preserve">Cela reviendrait à dire que d'autres principes constitutionnels reconnus l'emportent nécessairement sur la volonté démocratiquement et clairement exprimée de la population du Québec. Une telle proposition n'accorde pas suffisamment de poids aux principes constitutionnels sous-jacents qui doivent guider le processus de modification, notamment le </w:t>
            </w:r>
            <w:r w:rsidRPr="00531BBA">
              <w:rPr>
                <w:rFonts w:ascii="Minion Pro" w:hAnsi="Minion Pro" w:cstheme="minorHAnsi"/>
                <w:i/>
                <w:color w:val="000000"/>
                <w:sz w:val="20"/>
                <w:szCs w:val="20"/>
                <w:lang w:val="en-US"/>
              </w:rPr>
              <w:t>principe de la démocratie</w:t>
            </w:r>
            <w:r w:rsidRPr="00531BBA">
              <w:rPr>
                <w:rFonts w:ascii="Minion Pro" w:hAnsi="Minion Pro" w:cstheme="minorHAnsi"/>
                <w:color w:val="000000"/>
                <w:sz w:val="20"/>
                <w:szCs w:val="20"/>
                <w:lang w:val="en-US"/>
              </w:rPr>
              <w:t xml:space="preserve"> et le principe du fédéralisme. Les droits des autres provinces et du gouvernement fédéral ne peuvent retirer au gouvernement du Québec </w:t>
            </w:r>
            <w:r w:rsidRPr="00531BBA">
              <w:rPr>
                <w:rFonts w:ascii="Minion Pro" w:hAnsi="Minion Pro" w:cstheme="minorHAnsi"/>
                <w:bCs/>
                <w:i/>
                <w:iCs/>
                <w:color w:val="000000"/>
                <w:sz w:val="20"/>
                <w:szCs w:val="20"/>
                <w:lang w:val="en-US"/>
              </w:rPr>
              <w:t>le droit de chercher à réaliser la sécession</w:t>
            </w:r>
            <w:r w:rsidRPr="00531BBA">
              <w:rPr>
                <w:rFonts w:ascii="Minion Pro" w:hAnsi="Minion Pro" w:cstheme="minorHAnsi"/>
                <w:color w:val="000000"/>
                <w:sz w:val="20"/>
                <w:szCs w:val="20"/>
                <w:lang w:val="en-US"/>
              </w:rPr>
              <w:t>, si une majorité claire de la population du Québec choisissait cette voie, tant et aussi longtemps que, dans cette poursuite, le Québec respecte les droits des autres.</w:t>
            </w:r>
            <w:r w:rsidR="00EA6411" w:rsidRPr="00531BBA">
              <w:rPr>
                <w:rFonts w:ascii="Minion Pro" w:hAnsi="Minion Pro" w:cstheme="minorHAnsi"/>
                <w:color w:val="000000"/>
                <w:sz w:val="20"/>
                <w:szCs w:val="20"/>
                <w:lang w:val="en-US"/>
              </w:rPr>
              <w:t xml:space="preserve"> </w:t>
            </w:r>
            <w:r w:rsidR="00531BBA" w:rsidRPr="00531BBA">
              <w:rPr>
                <w:rFonts w:ascii="Minion Pro" w:hAnsi="Minion Pro" w:cstheme="minorHAnsi"/>
                <w:color w:val="000000"/>
                <w:sz w:val="20"/>
                <w:szCs w:val="20"/>
                <w:lang w:val="en-US"/>
              </w:rPr>
              <w:t>[...]</w:t>
            </w:r>
          </w:p>
        </w:tc>
        <w:tc>
          <w:tcPr>
            <w:tcW w:w="4606" w:type="dxa"/>
          </w:tcPr>
          <w:p w:rsidR="0040146F" w:rsidRPr="00531BBA" w:rsidRDefault="009A0226" w:rsidP="00DF3D50">
            <w:pPr>
              <w:spacing w:before="120" w:after="120"/>
              <w:ind w:right="-5"/>
              <w:rPr>
                <w:rFonts w:ascii="Minion Pro" w:hAnsi="Minion Pro" w:cstheme="minorHAnsi"/>
                <w:sz w:val="20"/>
                <w:szCs w:val="20"/>
              </w:rPr>
            </w:pPr>
            <w:r w:rsidRPr="00531BBA">
              <w:rPr>
                <w:rFonts w:ascii="Minion Pro" w:hAnsi="Minion Pro" w:cstheme="minorHAnsi"/>
                <w:sz w:val="20"/>
                <w:szCs w:val="20"/>
                <w:lang w:eastAsia="fr-FR"/>
              </w:rPr>
              <w:t>92.</w:t>
            </w:r>
            <w:r w:rsidR="00030CD5" w:rsidRPr="00531BBA">
              <w:rPr>
                <w:rFonts w:ascii="Minion Pro" w:hAnsi="Minion Pro" w:cstheme="minorHAnsi"/>
                <w:sz w:val="20"/>
                <w:szCs w:val="20"/>
              </w:rPr>
              <w:t xml:space="preserve"> </w:t>
            </w:r>
            <w:r w:rsidR="00030CD5" w:rsidRPr="00531BBA">
              <w:rPr>
                <w:rFonts w:ascii="Minion Pro" w:hAnsi="Minion Pro" w:cstheme="minorHAnsi"/>
                <w:sz w:val="20"/>
                <w:szCs w:val="20"/>
                <w:lang w:eastAsia="fr-FR"/>
              </w:rPr>
              <w:t xml:space="preserve">Die bestehende kanadische Verfassungsordnung kann </w:t>
            </w:r>
            <w:r w:rsidR="0065013C" w:rsidRPr="00531BBA">
              <w:rPr>
                <w:rFonts w:ascii="Minion Pro" w:hAnsi="Minion Pro" w:cstheme="minorHAnsi"/>
                <w:sz w:val="20"/>
                <w:szCs w:val="20"/>
                <w:lang w:eastAsia="fr-FR"/>
              </w:rPr>
              <w:t>dem</w:t>
            </w:r>
            <w:r w:rsidR="00030CD5" w:rsidRPr="00531BBA">
              <w:rPr>
                <w:rFonts w:ascii="Minion Pro" w:hAnsi="Minion Pro" w:cstheme="minorHAnsi"/>
                <w:sz w:val="20"/>
                <w:szCs w:val="20"/>
                <w:lang w:eastAsia="fr-FR"/>
              </w:rPr>
              <w:t xml:space="preserve"> klaren Ausdruck einer klaren Mehrheit der Quebecer, nicht mehr Teil Kanadas sein zu wollen, nicht gleichgültig gegenüberstehen.</w:t>
            </w:r>
            <w:r w:rsidR="00C62D56" w:rsidRPr="00531BBA">
              <w:rPr>
                <w:rFonts w:ascii="Minion Pro" w:hAnsi="Minion Pro" w:cstheme="minorHAnsi"/>
                <w:sz w:val="20"/>
                <w:szCs w:val="20"/>
                <w:lang w:eastAsia="fr-FR"/>
              </w:rPr>
              <w:t xml:space="preserve"> </w:t>
            </w:r>
            <w:r w:rsidR="009724E8" w:rsidRPr="00531BBA">
              <w:rPr>
                <w:rFonts w:ascii="Minion Pro" w:hAnsi="Minion Pro" w:cstheme="minorHAnsi"/>
                <w:sz w:val="20"/>
                <w:szCs w:val="20"/>
                <w:lang w:eastAsia="fr-FR"/>
              </w:rPr>
              <w:t>Eine Gleichgültigkeit</w:t>
            </w:r>
            <w:r w:rsidR="00070B48" w:rsidRPr="00531BBA">
              <w:rPr>
                <w:rFonts w:ascii="Minion Pro" w:hAnsi="Minion Pro" w:cstheme="minorHAnsi"/>
                <w:sz w:val="20"/>
                <w:szCs w:val="20"/>
                <w:lang w:eastAsia="fr-FR"/>
              </w:rPr>
              <w:t xml:space="preserve"> würde bedeuten</w:t>
            </w:r>
            <w:r w:rsidR="00030CD5" w:rsidRPr="00531BBA">
              <w:rPr>
                <w:rFonts w:ascii="Minion Pro" w:hAnsi="Minion Pro" w:cstheme="minorHAnsi"/>
                <w:sz w:val="20"/>
                <w:szCs w:val="20"/>
                <w:lang w:eastAsia="fr-FR"/>
              </w:rPr>
              <w:t xml:space="preserve">, dass andere verfassungsrechtlich anerkannte Grundsätze </w:t>
            </w:r>
            <w:r w:rsidR="00070B48" w:rsidRPr="00531BBA">
              <w:rPr>
                <w:rFonts w:ascii="Minion Pro" w:hAnsi="Minion Pro" w:cstheme="minorHAnsi"/>
                <w:sz w:val="20"/>
                <w:szCs w:val="20"/>
                <w:lang w:eastAsia="fr-FR"/>
              </w:rPr>
              <w:t>den</w:t>
            </w:r>
            <w:r w:rsidR="00030CD5" w:rsidRPr="00531BBA">
              <w:rPr>
                <w:rFonts w:ascii="Minion Pro" w:hAnsi="Minion Pro" w:cstheme="minorHAnsi"/>
                <w:sz w:val="20"/>
                <w:szCs w:val="20"/>
                <w:lang w:eastAsia="fr-FR"/>
              </w:rPr>
              <w:t xml:space="preserve"> klar und demokratisch durch die Bevölkerung von </w:t>
            </w:r>
            <w:r w:rsidR="00705D0F" w:rsidRPr="00531BBA">
              <w:rPr>
                <w:rFonts w:ascii="Minion Pro" w:hAnsi="Minion Pro" w:cstheme="minorHAnsi"/>
                <w:sz w:val="20"/>
                <w:szCs w:val="20"/>
                <w:lang w:eastAsia="fr-FR"/>
              </w:rPr>
              <w:t>Quebec</w:t>
            </w:r>
            <w:r w:rsidR="00030CD5" w:rsidRPr="00531BBA">
              <w:rPr>
                <w:rFonts w:ascii="Minion Pro" w:hAnsi="Minion Pro" w:cstheme="minorHAnsi"/>
                <w:sz w:val="20"/>
                <w:szCs w:val="20"/>
                <w:lang w:eastAsia="fr-FR"/>
              </w:rPr>
              <w:t xml:space="preserve"> zum Ausdruck gebrachten Willen </w:t>
            </w:r>
            <w:r w:rsidR="00070B48" w:rsidRPr="00531BBA">
              <w:rPr>
                <w:rFonts w:ascii="Minion Pro" w:hAnsi="Minion Pro" w:cstheme="minorHAnsi"/>
                <w:sz w:val="20"/>
                <w:szCs w:val="20"/>
                <w:lang w:eastAsia="fr-FR"/>
              </w:rPr>
              <w:t>zwangsläufig übertrumpfen</w:t>
            </w:r>
            <w:r w:rsidR="00030CD5" w:rsidRPr="00531BBA">
              <w:rPr>
                <w:rFonts w:ascii="Minion Pro" w:hAnsi="Minion Pro" w:cstheme="minorHAnsi"/>
                <w:sz w:val="20"/>
                <w:szCs w:val="20"/>
                <w:lang w:eastAsia="fr-FR"/>
              </w:rPr>
              <w:t>.</w:t>
            </w:r>
            <w:r w:rsidR="00C62D56" w:rsidRPr="00531BBA">
              <w:rPr>
                <w:rFonts w:ascii="Minion Pro" w:hAnsi="Minion Pro" w:cstheme="minorHAnsi"/>
                <w:sz w:val="20"/>
                <w:szCs w:val="20"/>
                <w:lang w:eastAsia="fr-FR"/>
              </w:rPr>
              <w:t xml:space="preserve"> </w:t>
            </w:r>
            <w:r w:rsidR="003C0D38" w:rsidRPr="00531BBA">
              <w:rPr>
                <w:rFonts w:ascii="Minion Pro" w:hAnsi="Minion Pro" w:cstheme="minorHAnsi"/>
                <w:sz w:val="20"/>
                <w:szCs w:val="20"/>
                <w:lang w:eastAsia="fr-FR"/>
              </w:rPr>
              <w:t xml:space="preserve">Ein solcher Ansatz </w:t>
            </w:r>
            <w:r w:rsidR="00070B48" w:rsidRPr="00531BBA">
              <w:rPr>
                <w:rFonts w:ascii="Minion Pro" w:hAnsi="Minion Pro" w:cstheme="minorHAnsi"/>
                <w:sz w:val="20"/>
                <w:szCs w:val="20"/>
                <w:lang w:eastAsia="fr-FR"/>
              </w:rPr>
              <w:t>vermag es nicht,</w:t>
            </w:r>
            <w:r w:rsidR="00B80F60" w:rsidRPr="00531BBA">
              <w:rPr>
                <w:rFonts w:ascii="Minion Pro" w:hAnsi="Minion Pro" w:cstheme="minorHAnsi"/>
                <w:sz w:val="20"/>
                <w:szCs w:val="20"/>
                <w:lang w:eastAsia="fr-FR"/>
              </w:rPr>
              <w:t xml:space="preserve"> den zu Grunde liegenden Verfassungs</w:t>
            </w:r>
            <w:r w:rsidR="009724E8" w:rsidRPr="00531BBA">
              <w:rPr>
                <w:rFonts w:ascii="Minion Pro" w:hAnsi="Minion Pro" w:cstheme="minorHAnsi"/>
                <w:sz w:val="20"/>
                <w:szCs w:val="20"/>
                <w:lang w:eastAsia="fr-FR"/>
              </w:rPr>
              <w:t>prinzipien</w:t>
            </w:r>
            <w:r w:rsidR="00B80F60" w:rsidRPr="00531BBA">
              <w:rPr>
                <w:rFonts w:ascii="Minion Pro" w:hAnsi="Minion Pro" w:cstheme="minorHAnsi"/>
                <w:sz w:val="20"/>
                <w:szCs w:val="20"/>
                <w:lang w:eastAsia="fr-FR"/>
              </w:rPr>
              <w:t>, die den Veränderungsprozess,</w:t>
            </w:r>
            <w:r w:rsidR="003C0D38" w:rsidRPr="00531BBA">
              <w:rPr>
                <w:rFonts w:ascii="Minion Pro" w:hAnsi="Minion Pro" w:cstheme="minorHAnsi"/>
                <w:sz w:val="20"/>
                <w:szCs w:val="20"/>
                <w:lang w:eastAsia="fr-FR"/>
              </w:rPr>
              <w:t xml:space="preserve"> insbesondere </w:t>
            </w:r>
            <w:r w:rsidR="009724E8" w:rsidRPr="00531BBA">
              <w:rPr>
                <w:rFonts w:ascii="Minion Pro" w:hAnsi="Minion Pro" w:cstheme="minorHAnsi"/>
                <w:sz w:val="20"/>
                <w:szCs w:val="20"/>
                <w:lang w:eastAsia="fr-FR"/>
              </w:rPr>
              <w:t>das</w:t>
            </w:r>
            <w:r w:rsidR="00B80F60" w:rsidRPr="00531BBA">
              <w:rPr>
                <w:rFonts w:ascii="Minion Pro" w:hAnsi="Minion Pro" w:cstheme="minorHAnsi"/>
                <w:sz w:val="20"/>
                <w:szCs w:val="20"/>
                <w:lang w:eastAsia="fr-FR"/>
              </w:rPr>
              <w:t xml:space="preserve"> </w:t>
            </w:r>
            <w:r w:rsidR="009724E8" w:rsidRPr="00531BBA">
              <w:rPr>
                <w:rFonts w:ascii="Minion Pro" w:hAnsi="Minion Pro" w:cstheme="minorHAnsi"/>
                <w:i/>
                <w:sz w:val="20"/>
                <w:szCs w:val="20"/>
                <w:lang w:eastAsia="fr-FR"/>
              </w:rPr>
              <w:t>Prinzip</w:t>
            </w:r>
            <w:r w:rsidR="00B80F60" w:rsidRPr="00531BBA">
              <w:rPr>
                <w:rFonts w:ascii="Minion Pro" w:hAnsi="Minion Pro" w:cstheme="minorHAnsi"/>
                <w:i/>
                <w:sz w:val="20"/>
                <w:szCs w:val="20"/>
                <w:lang w:eastAsia="fr-FR"/>
              </w:rPr>
              <w:t xml:space="preserve"> der Demokratie</w:t>
            </w:r>
            <w:r w:rsidR="00B80F60" w:rsidRPr="00531BBA">
              <w:rPr>
                <w:rFonts w:ascii="Minion Pro" w:hAnsi="Minion Pro" w:cstheme="minorHAnsi"/>
                <w:sz w:val="20"/>
                <w:szCs w:val="20"/>
                <w:lang w:eastAsia="fr-FR"/>
              </w:rPr>
              <w:t xml:space="preserve"> und des Föderalismus, leiten sollten, </w:t>
            </w:r>
            <w:r w:rsidR="00070B48" w:rsidRPr="00531BBA">
              <w:rPr>
                <w:rFonts w:ascii="Minion Pro" w:hAnsi="Minion Pro" w:cstheme="minorHAnsi"/>
                <w:sz w:val="20"/>
                <w:szCs w:val="20"/>
                <w:lang w:eastAsia="fr-FR"/>
              </w:rPr>
              <w:t xml:space="preserve">genügend </w:t>
            </w:r>
            <w:r w:rsidR="00030CD5" w:rsidRPr="00531BBA">
              <w:rPr>
                <w:rFonts w:ascii="Minion Pro" w:hAnsi="Minion Pro" w:cstheme="minorHAnsi"/>
                <w:sz w:val="20"/>
                <w:szCs w:val="20"/>
                <w:lang w:eastAsia="fr-FR"/>
              </w:rPr>
              <w:t>Gewicht</w:t>
            </w:r>
            <w:r w:rsidR="00070B48" w:rsidRPr="00531BBA">
              <w:rPr>
                <w:rFonts w:ascii="Minion Pro" w:hAnsi="Minion Pro" w:cstheme="minorHAnsi"/>
                <w:sz w:val="20"/>
                <w:szCs w:val="20"/>
                <w:lang w:eastAsia="fr-FR"/>
              </w:rPr>
              <w:t xml:space="preserve"> zu verleihen</w:t>
            </w:r>
            <w:r w:rsidR="00B80F60" w:rsidRPr="00531BBA">
              <w:rPr>
                <w:rFonts w:ascii="Minion Pro" w:hAnsi="Minion Pro" w:cstheme="minorHAnsi"/>
                <w:sz w:val="20"/>
                <w:szCs w:val="20"/>
                <w:lang w:eastAsia="fr-FR"/>
              </w:rPr>
              <w:t>.</w:t>
            </w:r>
            <w:r w:rsidR="00C62D56" w:rsidRPr="00531BBA">
              <w:rPr>
                <w:rFonts w:ascii="Minion Pro" w:hAnsi="Minion Pro" w:cstheme="minorHAnsi"/>
                <w:sz w:val="20"/>
                <w:szCs w:val="20"/>
                <w:lang w:eastAsia="fr-FR"/>
              </w:rPr>
              <w:t xml:space="preserve"> </w:t>
            </w:r>
            <w:r w:rsidRPr="00531BBA">
              <w:rPr>
                <w:rFonts w:ascii="Minion Pro" w:hAnsi="Minion Pro" w:cstheme="minorHAnsi"/>
                <w:sz w:val="20"/>
                <w:szCs w:val="20"/>
                <w:lang w:eastAsia="fr-FR"/>
              </w:rPr>
              <w:t xml:space="preserve">Die Rechte der anderen Provinzen und der Bundesregierung können </w:t>
            </w:r>
            <w:r w:rsidRPr="00531BBA">
              <w:rPr>
                <w:rFonts w:ascii="Minion Pro" w:hAnsi="Minion Pro" w:cstheme="minorHAnsi"/>
                <w:i/>
                <w:sz w:val="20"/>
                <w:szCs w:val="20"/>
                <w:lang w:eastAsia="fr-FR"/>
              </w:rPr>
              <w:t xml:space="preserve">das Recht der Regierung von </w:t>
            </w:r>
            <w:r w:rsidR="00705D0F" w:rsidRPr="00531BBA">
              <w:rPr>
                <w:rFonts w:ascii="Minion Pro" w:hAnsi="Minion Pro" w:cstheme="minorHAnsi"/>
                <w:i/>
                <w:sz w:val="20"/>
                <w:szCs w:val="20"/>
                <w:lang w:eastAsia="fr-FR"/>
              </w:rPr>
              <w:t>Quebec</w:t>
            </w:r>
            <w:r w:rsidRPr="00531BBA">
              <w:rPr>
                <w:rFonts w:ascii="Minion Pro" w:hAnsi="Minion Pro" w:cstheme="minorHAnsi"/>
                <w:i/>
                <w:sz w:val="20"/>
                <w:szCs w:val="20"/>
                <w:lang w:eastAsia="fr-FR"/>
              </w:rPr>
              <w:t xml:space="preserve">, die Sezession </w:t>
            </w:r>
            <w:r w:rsidR="009845ED" w:rsidRPr="00531BBA">
              <w:rPr>
                <w:rFonts w:ascii="Minion Pro" w:hAnsi="Minion Pro" w:cstheme="minorHAnsi"/>
                <w:i/>
                <w:sz w:val="20"/>
                <w:szCs w:val="20"/>
                <w:lang w:eastAsia="fr-FR"/>
              </w:rPr>
              <w:t>anzustreben</w:t>
            </w:r>
            <w:r w:rsidRPr="00531BBA">
              <w:rPr>
                <w:rFonts w:ascii="Minion Pro" w:hAnsi="Minion Pro" w:cstheme="minorHAnsi"/>
                <w:sz w:val="20"/>
                <w:szCs w:val="20"/>
                <w:lang w:eastAsia="fr-FR"/>
              </w:rPr>
              <w:t xml:space="preserve"> – sollte eine klare Mehrheit der Menschen in Quebec dieses Ziel wählen – nicht leugnen, so lange Quebec dabei die Rechte anderer respektiert.</w:t>
            </w:r>
            <w:r w:rsidRPr="00531BBA">
              <w:rPr>
                <w:rFonts w:ascii="Minion Pro" w:hAnsi="Minion Pro" w:cstheme="minorHAnsi"/>
                <w:sz w:val="20"/>
                <w:szCs w:val="20"/>
              </w:rPr>
              <w:t xml:space="preserve"> </w:t>
            </w:r>
            <w:r w:rsidR="00531BBA" w:rsidRPr="00531BBA">
              <w:rPr>
                <w:rFonts w:ascii="Minion Pro" w:hAnsi="Minion Pro" w:cstheme="minorHAnsi"/>
                <w:sz w:val="20"/>
                <w:szCs w:val="20"/>
              </w:rPr>
              <w:t>[...]</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Cs w:val="24"/>
                <w:lang w:val="en-US"/>
              </w:rPr>
            </w:pPr>
            <w:r w:rsidRPr="00531BBA">
              <w:rPr>
                <w:rFonts w:ascii="Minion Pro" w:hAnsi="Minion Pro" w:cstheme="minorHAnsi"/>
                <w:color w:val="000000"/>
                <w:szCs w:val="24"/>
                <w:lang w:val="en-US"/>
              </w:rPr>
              <w:t>Ces énoncés de la Cour suprême du Canada devraient avoir une portée universelle et s’appliquer dans toute société qui s</w:t>
            </w:r>
            <w:r w:rsidR="009845ED" w:rsidRPr="00531BBA">
              <w:rPr>
                <w:rFonts w:ascii="Minion Pro" w:hAnsi="Minion Pro" w:cstheme="minorHAnsi"/>
                <w:color w:val="000000"/>
                <w:szCs w:val="24"/>
                <w:lang w:val="en-US"/>
              </w:rPr>
              <w:t>e considère comme démocratique.</w:t>
            </w:r>
            <w:r w:rsidR="00C62D56" w:rsidRPr="00531BBA">
              <w:rPr>
                <w:rFonts w:ascii="Minion Pro" w:hAnsi="Minion Pro" w:cstheme="minorHAnsi"/>
                <w:color w:val="000000"/>
                <w:szCs w:val="24"/>
                <w:lang w:val="en-US"/>
              </w:rPr>
              <w:t xml:space="preserve"> </w:t>
            </w:r>
            <w:r w:rsidRPr="00531BBA">
              <w:rPr>
                <w:rFonts w:ascii="Minion Pro" w:hAnsi="Minion Pro" w:cstheme="minorHAnsi"/>
                <w:color w:val="000000"/>
                <w:szCs w:val="24"/>
                <w:lang w:val="en-US"/>
              </w:rPr>
              <w:t>Pour les fins de notre débat, j’ai transposé de façon suivante le deuxième énoncé à la situation du Sud-Tyrol et de l’Italie</w:t>
            </w:r>
            <w:r w:rsidR="00123BBC" w:rsidRPr="00531BBA">
              <w:rPr>
                <w:rFonts w:ascii="Minion Pro" w:hAnsi="Minion Pro" w:cstheme="minorHAnsi"/>
                <w:color w:val="000000"/>
                <w:szCs w:val="24"/>
                <w:lang w:val="en-US"/>
              </w:rPr>
              <w:t xml:space="preserve"> :</w:t>
            </w:r>
          </w:p>
        </w:tc>
        <w:tc>
          <w:tcPr>
            <w:tcW w:w="4606" w:type="dxa"/>
          </w:tcPr>
          <w:p w:rsidR="009845ED" w:rsidRPr="00531BBA" w:rsidRDefault="009845ED" w:rsidP="00DF3D50">
            <w:pPr>
              <w:spacing w:before="120" w:after="120"/>
              <w:rPr>
                <w:rFonts w:ascii="Minion Pro" w:hAnsi="Minion Pro" w:cstheme="minorHAnsi"/>
                <w:szCs w:val="24"/>
                <w:lang w:val="fr-CA"/>
              </w:rPr>
            </w:pPr>
            <w:r w:rsidRPr="00531BBA">
              <w:rPr>
                <w:rFonts w:ascii="Minion Pro" w:hAnsi="Minion Pro" w:cstheme="minorHAnsi"/>
                <w:szCs w:val="24"/>
                <w:lang w:val="fr-CA"/>
              </w:rPr>
              <w:t>Diese Aussagen des Obersten Gerichtshof von Kanada sollten von weltweiter Tragweite sein und für jede Staatsgemeinschaft gelten, die sich für demokratisch hält.</w:t>
            </w:r>
            <w:r w:rsidR="00C62D56" w:rsidRPr="00531BBA">
              <w:rPr>
                <w:rFonts w:ascii="Minion Pro" w:hAnsi="Minion Pro" w:cstheme="minorHAnsi"/>
                <w:szCs w:val="24"/>
                <w:lang w:val="fr-CA"/>
              </w:rPr>
              <w:t xml:space="preserve"> </w:t>
            </w:r>
            <w:r w:rsidRPr="00531BBA">
              <w:rPr>
                <w:rFonts w:ascii="Minion Pro" w:hAnsi="Minion Pro" w:cstheme="minorHAnsi"/>
                <w:szCs w:val="24"/>
                <w:lang w:val="fr-CA"/>
              </w:rPr>
              <w:t>Für die Zwecke unserer Diskussion habe ich die zweite Aussage auf die Situation in Süd-Tirol und Italien auf folgende Weise umgesetzt:</w:t>
            </w:r>
          </w:p>
        </w:tc>
      </w:tr>
      <w:tr w:rsidR="0040146F" w:rsidRPr="00531BBA">
        <w:trPr>
          <w:trHeight w:val="718"/>
        </w:trPr>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color w:val="000000"/>
                <w:sz w:val="20"/>
                <w:szCs w:val="20"/>
                <w:lang w:val="en-US"/>
              </w:rPr>
              <w:t>L'ordre constitutionnel italien existant ne pourrait demeurer indifférent devant l'expression claire d'une majorité claire des Sud-tyroliens de leur désir de ne</w:t>
            </w:r>
            <w:r w:rsidR="0065013C" w:rsidRPr="00531BBA">
              <w:rPr>
                <w:rFonts w:ascii="Minion Pro" w:hAnsi="Minion Pro" w:cstheme="minorHAnsi"/>
                <w:color w:val="000000"/>
                <w:sz w:val="20"/>
                <w:szCs w:val="20"/>
                <w:lang w:val="en-US"/>
              </w:rPr>
              <w:t xml:space="preserve"> plus faire partie de l’Italie.</w:t>
            </w:r>
            <w:r w:rsidR="00C62D56" w:rsidRPr="00531BBA">
              <w:rPr>
                <w:rFonts w:ascii="Minion Pro" w:hAnsi="Minion Pro" w:cstheme="minorHAnsi"/>
                <w:color w:val="000000"/>
                <w:sz w:val="20"/>
                <w:szCs w:val="20"/>
                <w:lang w:val="en-US"/>
              </w:rPr>
              <w:t xml:space="preserve"> </w:t>
            </w:r>
            <w:r w:rsidRPr="00531BBA">
              <w:rPr>
                <w:rFonts w:ascii="Minion Pro" w:hAnsi="Minion Pro" w:cstheme="minorHAnsi"/>
                <w:color w:val="000000"/>
                <w:sz w:val="20"/>
                <w:szCs w:val="20"/>
                <w:lang w:val="en-US"/>
              </w:rPr>
              <w:t xml:space="preserve">Cela reviendrait à dire que d'autres principes constitutionnels reconnus l'emportent nécessairement sur la volonté démocratiquement et clairement exprimée de la population du Sud-Tyrol. Une telle proposition n'accorde pas suffisamment de poids aux principes constitutionnels sous-jacents qui doivent guider le processus de modification, notamment le principe de la démocratie et le principe du fédéralisme. Les droits des autres régions et du gouvernement italien ne peuvent retirer au Tyrol du Sud </w:t>
            </w:r>
            <w:r w:rsidRPr="00531BBA">
              <w:rPr>
                <w:rFonts w:ascii="Minion Pro" w:hAnsi="Minion Pro" w:cstheme="minorHAnsi"/>
                <w:bCs/>
                <w:i/>
                <w:iCs/>
                <w:color w:val="000000"/>
                <w:sz w:val="20"/>
                <w:szCs w:val="20"/>
                <w:lang w:val="en-US"/>
              </w:rPr>
              <w:t>le droit de chercher à réaliser la sécession</w:t>
            </w:r>
            <w:r w:rsidRPr="00531BBA">
              <w:rPr>
                <w:rFonts w:ascii="Minion Pro" w:hAnsi="Minion Pro" w:cstheme="minorHAnsi"/>
                <w:color w:val="000000"/>
                <w:sz w:val="20"/>
                <w:szCs w:val="20"/>
                <w:lang w:val="en-US"/>
              </w:rPr>
              <w:t xml:space="preserve">, si une majorité claire de sa population choisissait cette voie, tant et aussi longtemps que, dans cette poursuite, le Tyrol du Sud respecte les droits des autres. </w:t>
            </w:r>
          </w:p>
        </w:tc>
        <w:tc>
          <w:tcPr>
            <w:tcW w:w="4606" w:type="dxa"/>
          </w:tcPr>
          <w:p w:rsidR="00C41F9D" w:rsidRPr="00531BBA" w:rsidRDefault="0065013C" w:rsidP="00DF3D50">
            <w:pPr>
              <w:spacing w:before="120" w:after="120"/>
              <w:ind w:right="-5"/>
              <w:rPr>
                <w:rFonts w:ascii="Minion Pro" w:hAnsi="Minion Pro" w:cstheme="minorHAnsi"/>
                <w:sz w:val="20"/>
                <w:szCs w:val="20"/>
              </w:rPr>
            </w:pPr>
            <w:r w:rsidRPr="00531BBA">
              <w:rPr>
                <w:rFonts w:ascii="Minion Pro" w:hAnsi="Minion Pro" w:cstheme="minorHAnsi"/>
                <w:sz w:val="20"/>
                <w:szCs w:val="20"/>
                <w:lang w:eastAsia="fr-FR"/>
              </w:rPr>
              <w:t>Die bestehende italienische Verfassungsordnung kann dem klaren Ausdruck einer klaren Mehrheit der Süd-Tiroler, nicht mehr Teil Italiens sein zu wollen, nicht gleichgültig gegenüberstehen.</w:t>
            </w:r>
            <w:r w:rsidR="00C62D56" w:rsidRPr="00531BBA">
              <w:rPr>
                <w:rFonts w:ascii="Minion Pro" w:hAnsi="Minion Pro" w:cstheme="minorHAnsi"/>
                <w:sz w:val="20"/>
                <w:szCs w:val="20"/>
                <w:lang w:eastAsia="fr-FR"/>
              </w:rPr>
              <w:t xml:space="preserve"> </w:t>
            </w:r>
            <w:r w:rsidR="00534E89" w:rsidRPr="00531BBA">
              <w:rPr>
                <w:rFonts w:ascii="Minion Pro" w:hAnsi="Minion Pro" w:cstheme="minorHAnsi"/>
                <w:sz w:val="20"/>
                <w:szCs w:val="20"/>
                <w:lang w:eastAsia="fr-FR"/>
              </w:rPr>
              <w:t>Eine Gleichgültigkeit würde bedeuten, dass andere verfassungsrechtlich anerkannte Grundsätze den klar und demokratisch durch die Bevölkerung von Süd-Tirol zum Ausdruck gebrachten Willen zwangsläufig übertrumpfen.</w:t>
            </w:r>
            <w:r w:rsidR="00C62D56" w:rsidRPr="00531BBA">
              <w:rPr>
                <w:rFonts w:ascii="Minion Pro" w:hAnsi="Minion Pro" w:cstheme="minorHAnsi"/>
                <w:sz w:val="20"/>
                <w:szCs w:val="20"/>
                <w:lang w:eastAsia="fr-FR"/>
              </w:rPr>
              <w:t xml:space="preserve"> </w:t>
            </w:r>
            <w:r w:rsidR="00534E89" w:rsidRPr="00531BBA">
              <w:rPr>
                <w:rFonts w:ascii="Minion Pro" w:hAnsi="Minion Pro" w:cstheme="minorHAnsi"/>
                <w:sz w:val="20"/>
                <w:szCs w:val="20"/>
                <w:lang w:eastAsia="fr-FR"/>
              </w:rPr>
              <w:t xml:space="preserve">Ein solcher Ansatz vermag es nicht, den zu Grunde liegenden Verfassungsprinzipien, die den Veränderungsprozess, insbesondere das </w:t>
            </w:r>
            <w:r w:rsidR="00534E89" w:rsidRPr="00531BBA">
              <w:rPr>
                <w:rFonts w:ascii="Minion Pro" w:hAnsi="Minion Pro" w:cstheme="minorHAnsi"/>
                <w:i/>
                <w:sz w:val="20"/>
                <w:szCs w:val="20"/>
                <w:lang w:eastAsia="fr-FR"/>
              </w:rPr>
              <w:t>Prinzip der Demokratie</w:t>
            </w:r>
            <w:r w:rsidR="00534E89" w:rsidRPr="00531BBA">
              <w:rPr>
                <w:rFonts w:ascii="Minion Pro" w:hAnsi="Minion Pro" w:cstheme="minorHAnsi"/>
                <w:sz w:val="20"/>
                <w:szCs w:val="20"/>
                <w:lang w:eastAsia="fr-FR"/>
              </w:rPr>
              <w:t xml:space="preserve"> und des Föderalismus, leiten sollten, genügend Gewicht zu verleihen.</w:t>
            </w:r>
            <w:r w:rsidR="00C62D56" w:rsidRPr="00531BBA">
              <w:rPr>
                <w:rFonts w:ascii="Minion Pro" w:hAnsi="Minion Pro" w:cstheme="minorHAnsi"/>
                <w:sz w:val="20"/>
                <w:szCs w:val="20"/>
                <w:lang w:eastAsia="fr-FR"/>
              </w:rPr>
              <w:t xml:space="preserve"> </w:t>
            </w:r>
            <w:r w:rsidR="00534E89" w:rsidRPr="00531BBA">
              <w:rPr>
                <w:rFonts w:ascii="Minion Pro" w:hAnsi="Minion Pro" w:cstheme="minorHAnsi"/>
                <w:sz w:val="20"/>
                <w:szCs w:val="20"/>
                <w:lang w:eastAsia="fr-FR"/>
              </w:rPr>
              <w:t xml:space="preserve">Die Rechte der anderen Regionen und der italienischen Regierung können Süd-Tirol </w:t>
            </w:r>
            <w:r w:rsidR="00534E89" w:rsidRPr="00531BBA">
              <w:rPr>
                <w:rFonts w:ascii="Minion Pro" w:hAnsi="Minion Pro" w:cstheme="minorHAnsi"/>
                <w:i/>
                <w:sz w:val="20"/>
                <w:szCs w:val="20"/>
                <w:lang w:eastAsia="fr-FR"/>
              </w:rPr>
              <w:t xml:space="preserve">das Recht auf Sezession </w:t>
            </w:r>
            <w:r w:rsidR="00534E89" w:rsidRPr="00531BBA">
              <w:rPr>
                <w:rFonts w:ascii="Minion Pro" w:hAnsi="Minion Pro" w:cstheme="minorHAnsi"/>
                <w:sz w:val="20"/>
                <w:szCs w:val="20"/>
                <w:lang w:eastAsia="fr-FR"/>
              </w:rPr>
              <w:t>– sollte eine klare Mehrheit der Bevölkerung Süd-Tirols dieses Ziel wählen – nicht absprechen, so lange Süd-Tirol dabei die Rechte anderer respektiert</w:t>
            </w:r>
            <w:r w:rsidR="00531BBA" w:rsidRPr="00531BBA">
              <w:rPr>
                <w:rFonts w:ascii="Minion Pro" w:hAnsi="Minion Pro" w:cstheme="minorHAnsi"/>
                <w:sz w:val="20"/>
                <w:szCs w:val="20"/>
                <w:lang w:eastAsia="fr-FR"/>
              </w:rPr>
              <w:t>.</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Cs w:val="24"/>
                <w:lang w:val="en-US"/>
              </w:rPr>
            </w:pPr>
            <w:r w:rsidRPr="00531BBA">
              <w:rPr>
                <w:rFonts w:ascii="Minion Pro" w:hAnsi="Minion Pro" w:cstheme="minorHAnsi"/>
                <w:color w:val="000000"/>
                <w:szCs w:val="24"/>
                <w:lang w:val="en-US"/>
              </w:rPr>
              <w:t>Cette simple transposition révèle en quelque sorte la portée universelle du principe démocratique et son application souhaitable dans toute société qui s</w:t>
            </w:r>
            <w:r w:rsidR="00976E21" w:rsidRPr="00531BBA">
              <w:rPr>
                <w:rFonts w:ascii="Minion Pro" w:hAnsi="Minion Pro" w:cstheme="minorHAnsi"/>
                <w:color w:val="000000"/>
                <w:szCs w:val="24"/>
                <w:lang w:val="en-US"/>
              </w:rPr>
              <w:t>e considère comme démocratique.</w:t>
            </w:r>
            <w:r w:rsidR="00C62D56" w:rsidRPr="00531BBA">
              <w:rPr>
                <w:rFonts w:ascii="Minion Pro" w:hAnsi="Minion Pro" w:cstheme="minorHAnsi"/>
                <w:color w:val="000000"/>
                <w:szCs w:val="24"/>
                <w:lang w:val="en-US"/>
              </w:rPr>
              <w:t xml:space="preserve"> </w:t>
            </w:r>
            <w:r w:rsidRPr="00531BBA">
              <w:rPr>
                <w:rFonts w:ascii="Minion Pro" w:hAnsi="Minion Pro" w:cstheme="minorHAnsi"/>
                <w:color w:val="000000"/>
                <w:szCs w:val="24"/>
                <w:lang w:val="en-US"/>
              </w:rPr>
              <w:t>Ainsi, l’Italie devrait reconnaître, comme le fait le Canada, le droit de peuple du Sud-Tyrol de chercher à réaliser la sécession aux fins de devenir un</w:t>
            </w:r>
            <w:r w:rsidR="00AA69E2" w:rsidRPr="00531BBA">
              <w:rPr>
                <w:rFonts w:ascii="Minion Pro" w:hAnsi="Minion Pro" w:cstheme="minorHAnsi"/>
                <w:color w:val="000000"/>
                <w:szCs w:val="24"/>
                <w:lang w:val="en-US"/>
              </w:rPr>
              <w:t xml:space="preserve"> État souverain et indépendant </w:t>
            </w:r>
            <w:r w:rsidRPr="00531BBA">
              <w:rPr>
                <w:rFonts w:ascii="Minion Pro" w:hAnsi="Minion Pro" w:cstheme="minorHAnsi"/>
                <w:color w:val="000000"/>
                <w:szCs w:val="24"/>
                <w:lang w:val="en-US"/>
              </w:rPr>
              <w:t>ou de</w:t>
            </w:r>
            <w:r w:rsidR="00AA69E2" w:rsidRPr="00531BBA">
              <w:rPr>
                <w:rFonts w:ascii="Minion Pro" w:hAnsi="Minion Pro" w:cstheme="minorHAnsi"/>
                <w:color w:val="000000"/>
                <w:szCs w:val="24"/>
                <w:lang w:val="en-US"/>
              </w:rPr>
              <w:t xml:space="preserve"> </w:t>
            </w:r>
            <w:r w:rsidRPr="00531BBA">
              <w:rPr>
                <w:rFonts w:ascii="Minion Pro" w:hAnsi="Minion Pro" w:cstheme="minorHAnsi"/>
                <w:color w:val="000000"/>
                <w:szCs w:val="24"/>
                <w:lang w:val="en-US"/>
              </w:rPr>
              <w:t>se rattache</w:t>
            </w:r>
            <w:r w:rsidR="00AA69E2" w:rsidRPr="00531BBA">
              <w:rPr>
                <w:rFonts w:ascii="Minion Pro" w:hAnsi="Minion Pro" w:cstheme="minorHAnsi"/>
                <w:color w:val="000000"/>
                <w:szCs w:val="24"/>
                <w:lang w:val="en-US"/>
              </w:rPr>
              <w:t>r au land du Tyrol en Autriche.</w:t>
            </w:r>
            <w:r w:rsidR="00C62D56" w:rsidRPr="00531BBA">
              <w:rPr>
                <w:rFonts w:ascii="Minion Pro" w:hAnsi="Minion Pro" w:cstheme="minorHAnsi"/>
                <w:color w:val="000000"/>
                <w:szCs w:val="24"/>
                <w:lang w:val="en-US"/>
              </w:rPr>
              <w:t xml:space="preserve"> </w:t>
            </w:r>
            <w:r w:rsidRPr="00531BBA">
              <w:rPr>
                <w:rFonts w:ascii="Minion Pro" w:hAnsi="Minion Pro" w:cstheme="minorHAnsi"/>
                <w:color w:val="000000"/>
                <w:szCs w:val="24"/>
                <w:lang w:val="en-US"/>
              </w:rPr>
              <w:t>La reconnaissance d’un tel droit va à l’encontre de l’idée que République italienne est indivisible. D’ailleurs, l’article 5 de la Constitution italienne entre en conflit avec le principe démocratique et ne devrait pas être vu comme un obstacle au droit pour le peuple sud-tyrolien de décider de son avenir collectif et de choisir, si tel est son désir, de ch</w:t>
            </w:r>
            <w:r w:rsidR="003A2EE5" w:rsidRPr="00531BBA">
              <w:rPr>
                <w:rFonts w:ascii="Minion Pro" w:hAnsi="Minion Pro" w:cstheme="minorHAnsi"/>
                <w:color w:val="000000"/>
                <w:szCs w:val="24"/>
                <w:lang w:val="en-US"/>
              </w:rPr>
              <w:t>ercher à réaliser la sécession.</w:t>
            </w:r>
            <w:r w:rsidR="00C62D56" w:rsidRPr="00531BBA">
              <w:rPr>
                <w:rFonts w:ascii="Minion Pro" w:hAnsi="Minion Pro" w:cstheme="minorHAnsi"/>
                <w:color w:val="000000"/>
                <w:szCs w:val="24"/>
                <w:lang w:val="en-US"/>
              </w:rPr>
              <w:t xml:space="preserve"> </w:t>
            </w:r>
            <w:r w:rsidRPr="00531BBA">
              <w:rPr>
                <w:rFonts w:ascii="Minion Pro" w:hAnsi="Minion Pro" w:cstheme="minorHAnsi"/>
                <w:color w:val="000000"/>
                <w:szCs w:val="24"/>
                <w:lang w:val="en-US"/>
              </w:rPr>
              <w:t xml:space="preserve">Le principe démocratique devrait ainsi être invoqué </w:t>
            </w:r>
            <w:r w:rsidR="003A2EE5" w:rsidRPr="00531BBA">
              <w:rPr>
                <w:rFonts w:ascii="Minion Pro" w:hAnsi="Minion Pro" w:cstheme="minorHAnsi"/>
                <w:szCs w:val="24"/>
                <w:lang w:val="en-US"/>
              </w:rPr>
              <w:t>comme</w:t>
            </w:r>
            <w:r w:rsidR="003A2EE5" w:rsidRPr="00531BBA">
              <w:rPr>
                <w:rFonts w:ascii="Minion Pro" w:hAnsi="Minion Pro" w:cstheme="minorHAnsi"/>
                <w:color w:val="000000"/>
                <w:szCs w:val="24"/>
                <w:lang w:val="en-US"/>
              </w:rPr>
              <w:t xml:space="preserve"> </w:t>
            </w:r>
            <w:r w:rsidRPr="00531BBA">
              <w:rPr>
                <w:rFonts w:ascii="Minion Pro" w:hAnsi="Minion Pro" w:cstheme="minorHAnsi"/>
                <w:color w:val="000000"/>
                <w:szCs w:val="24"/>
                <w:lang w:val="en-US"/>
              </w:rPr>
              <w:t>fondement constitutionnel du droit de décider du peuple sud-tyrolien.</w:t>
            </w:r>
          </w:p>
        </w:tc>
        <w:tc>
          <w:tcPr>
            <w:tcW w:w="4606" w:type="dxa"/>
          </w:tcPr>
          <w:p w:rsidR="003A2EE5" w:rsidRPr="00531BBA" w:rsidRDefault="00676E6B" w:rsidP="00DF3D50">
            <w:pPr>
              <w:spacing w:before="120" w:after="120"/>
              <w:rPr>
                <w:rFonts w:ascii="Minion Pro" w:hAnsi="Minion Pro" w:cstheme="minorHAnsi"/>
                <w:szCs w:val="24"/>
                <w:lang w:val="fr-CA"/>
              </w:rPr>
            </w:pPr>
            <w:r w:rsidRPr="00531BBA">
              <w:rPr>
                <w:rFonts w:ascii="Minion Pro" w:hAnsi="Minion Pro" w:cstheme="minorHAnsi"/>
                <w:szCs w:val="24"/>
                <w:lang w:val="fr-CA"/>
              </w:rPr>
              <w:t>Diese einfache Umsetzung zeigt letztlich die weltweite Geltung des demokratischen Grundsatzes</w:t>
            </w:r>
            <w:r w:rsidR="00AA69E2" w:rsidRPr="00531BBA">
              <w:rPr>
                <w:rFonts w:ascii="Minion Pro" w:hAnsi="Minion Pro" w:cstheme="minorHAnsi"/>
                <w:szCs w:val="24"/>
                <w:lang w:val="fr-CA"/>
              </w:rPr>
              <w:t xml:space="preserve">. Dessen </w:t>
            </w:r>
            <w:r w:rsidRPr="00531BBA">
              <w:rPr>
                <w:rFonts w:ascii="Minion Pro" w:hAnsi="Minion Pro" w:cstheme="minorHAnsi"/>
                <w:szCs w:val="24"/>
                <w:lang w:val="fr-CA"/>
              </w:rPr>
              <w:t>Anwendung in jeder Staa</w:t>
            </w:r>
            <w:r w:rsidR="00AA69E2" w:rsidRPr="00531BBA">
              <w:rPr>
                <w:rFonts w:ascii="Minion Pro" w:hAnsi="Minion Pro" w:cstheme="minorHAnsi"/>
                <w:szCs w:val="24"/>
                <w:lang w:val="fr-CA"/>
              </w:rPr>
              <w:t>tsgemeinschaft</w:t>
            </w:r>
            <w:r w:rsidRPr="00531BBA">
              <w:rPr>
                <w:rFonts w:ascii="Minion Pro" w:hAnsi="Minion Pro" w:cstheme="minorHAnsi"/>
                <w:szCs w:val="24"/>
                <w:lang w:val="fr-CA"/>
              </w:rPr>
              <w:t>, die sich für demokratisch hält</w:t>
            </w:r>
            <w:r w:rsidR="00AA69E2" w:rsidRPr="00531BBA">
              <w:rPr>
                <w:rFonts w:ascii="Minion Pro" w:hAnsi="Minion Pro" w:cstheme="minorHAnsi"/>
                <w:szCs w:val="24"/>
                <w:lang w:val="fr-CA"/>
              </w:rPr>
              <w:t>, ist wünschenswert.</w:t>
            </w:r>
            <w:r w:rsidR="00C62D56" w:rsidRPr="00531BBA">
              <w:rPr>
                <w:rFonts w:ascii="Minion Pro" w:hAnsi="Minion Pro" w:cstheme="minorHAnsi"/>
                <w:szCs w:val="24"/>
                <w:lang w:val="fr-CA"/>
              </w:rPr>
              <w:t xml:space="preserve"> </w:t>
            </w:r>
            <w:r w:rsidR="00AA69E2" w:rsidRPr="00531BBA">
              <w:rPr>
                <w:rFonts w:ascii="Minion Pro" w:hAnsi="Minion Pro" w:cstheme="minorHAnsi"/>
                <w:szCs w:val="24"/>
                <w:lang w:val="fr-CA"/>
              </w:rPr>
              <w:t>Demnach sollte Italien, so wie Kanada, das Recht des Süd-Tiroler Volkes, die Sezession anzustreben und zu verwirklichen, um ein souveräner und unabhängiger Staat oder mit dem österreichischen Land Tirol wiedervereint zu werden, anerkennen.</w:t>
            </w:r>
            <w:r w:rsidR="00C62D56" w:rsidRPr="00531BBA">
              <w:rPr>
                <w:rFonts w:ascii="Minion Pro" w:hAnsi="Minion Pro" w:cstheme="minorHAnsi"/>
                <w:szCs w:val="24"/>
                <w:lang w:val="fr-CA"/>
              </w:rPr>
              <w:t xml:space="preserve"> </w:t>
            </w:r>
            <w:r w:rsidR="00AA69E2" w:rsidRPr="00531BBA">
              <w:rPr>
                <w:rFonts w:ascii="Minion Pro" w:hAnsi="Minion Pro" w:cstheme="minorHAnsi"/>
                <w:szCs w:val="24"/>
                <w:lang w:val="fr-CA"/>
              </w:rPr>
              <w:t>Die Anerkennung dieses Rechts widerspricht der Auffassung, dass Italien unteilbar ist.</w:t>
            </w:r>
            <w:r w:rsidR="00C62D56" w:rsidRPr="00531BBA">
              <w:rPr>
                <w:rFonts w:ascii="Minion Pro" w:hAnsi="Minion Pro" w:cstheme="minorHAnsi"/>
                <w:szCs w:val="24"/>
                <w:lang w:val="fr-CA"/>
              </w:rPr>
              <w:t xml:space="preserve"> </w:t>
            </w:r>
            <w:r w:rsidR="00AA69E2" w:rsidRPr="00531BBA">
              <w:rPr>
                <w:rFonts w:ascii="Minion Pro" w:hAnsi="Minion Pro" w:cstheme="minorHAnsi"/>
                <w:szCs w:val="24"/>
                <w:lang w:val="fr-CA"/>
              </w:rPr>
              <w:t xml:space="preserve">Der Artikel 5 der italienischen Verfassung gerät dabei in Konflikt mit dem Grundsatz der Demokratie und </w:t>
            </w:r>
            <w:r w:rsidR="00E83FED" w:rsidRPr="00531BBA">
              <w:rPr>
                <w:rFonts w:ascii="Minion Pro" w:hAnsi="Minion Pro" w:cstheme="minorHAnsi"/>
                <w:szCs w:val="24"/>
                <w:lang w:val="fr-CA"/>
              </w:rPr>
              <w:t>darf für das Recht des Süd-Tiroler Volkes</w:t>
            </w:r>
            <w:r w:rsidR="003A2EE5" w:rsidRPr="00531BBA">
              <w:rPr>
                <w:rFonts w:ascii="Minion Pro" w:hAnsi="Minion Pro" w:cstheme="minorHAnsi"/>
                <w:szCs w:val="24"/>
                <w:lang w:val="fr-CA"/>
              </w:rPr>
              <w:t>, über seine kollektive Zukunft zu entscheiden und, wenn das sein Wunsch ist, die Sezession anzustreben und zu verwirklichen, nicht als Hindernis angesehen werden.</w:t>
            </w:r>
            <w:r w:rsidR="00C62D56" w:rsidRPr="00531BBA">
              <w:rPr>
                <w:rFonts w:ascii="Minion Pro" w:hAnsi="Minion Pro" w:cstheme="minorHAnsi"/>
                <w:szCs w:val="24"/>
                <w:lang w:val="fr-CA"/>
              </w:rPr>
              <w:t xml:space="preserve"> </w:t>
            </w:r>
            <w:r w:rsidR="003A2EE5" w:rsidRPr="00531BBA">
              <w:rPr>
                <w:rFonts w:ascii="Minion Pro" w:hAnsi="Minion Pro" w:cstheme="minorHAnsi"/>
                <w:szCs w:val="24"/>
                <w:lang w:val="fr-CA"/>
              </w:rPr>
              <w:t>Der demokratische Grundsatz sollte als verfassungsrechtliche Grundlage des Anspruchs des Süd-Tiroler Volkes auf die Selbstbestimmung geltend gemacht werden.</w:t>
            </w:r>
          </w:p>
        </w:tc>
      </w:tr>
      <w:tr w:rsidR="00593786" w:rsidRPr="00531BBA">
        <w:trPr>
          <w:trHeight w:val="1992"/>
        </w:trPr>
        <w:tc>
          <w:tcPr>
            <w:tcW w:w="4606" w:type="dxa"/>
          </w:tcPr>
          <w:p w:rsidR="00593786" w:rsidRPr="00531BBA" w:rsidRDefault="00593786" w:rsidP="00DF3D50">
            <w:pPr>
              <w:widowControl w:val="0"/>
              <w:autoSpaceDE w:val="0"/>
              <w:autoSpaceDN w:val="0"/>
              <w:adjustRightInd w:val="0"/>
              <w:spacing w:before="120" w:after="120"/>
              <w:rPr>
                <w:rFonts w:ascii="Minion Pro" w:hAnsi="Minion Pro" w:cstheme="minorHAnsi"/>
                <w:bCs/>
                <w:color w:val="000000"/>
                <w:szCs w:val="24"/>
                <w:lang w:val="en-US"/>
              </w:rPr>
            </w:pPr>
            <w:r w:rsidRPr="00531BBA">
              <w:rPr>
                <w:rFonts w:ascii="Minion Pro" w:hAnsi="Minion Pro" w:cstheme="minorHAnsi"/>
                <w:bCs/>
                <w:color w:val="000000"/>
                <w:szCs w:val="24"/>
                <w:lang w:val="en-US"/>
              </w:rPr>
              <w:t xml:space="preserve">Sur la base d’un tel droit de chercher à réaliser la sécession, le Québec n’a d’ailleurs pas hésité à affirmer son droit de choisir son propre avenir politique et constitutionnel. Une telle affirmation s’est traduite dans les premiers articles de la </w:t>
            </w:r>
            <w:r w:rsidRPr="00531BBA">
              <w:rPr>
                <w:rFonts w:ascii="Minion Pro" w:hAnsi="Minion Pro" w:cstheme="minorHAnsi"/>
                <w:bCs/>
                <w:i/>
                <w:color w:val="000000"/>
                <w:szCs w:val="24"/>
                <w:lang w:val="en-US"/>
              </w:rPr>
              <w:t>Loi sur l’exercice des droits fondamentaux et des prérogatives du peuple québécois et de l’État du Québec</w:t>
            </w:r>
            <w:r w:rsidRPr="00531BBA">
              <w:rPr>
                <w:rFonts w:ascii="Minion Pro" w:hAnsi="Minion Pro" w:cstheme="minorHAnsi"/>
                <w:bCs/>
                <w:color w:val="000000"/>
                <w:szCs w:val="24"/>
                <w:lang w:val="en-US"/>
              </w:rPr>
              <w:t xml:space="preserve"> adoptée par l’Assemblée nationale du Québec pour donner effet, à sa façon, à l’avis formulé par la Cour suprême du Canada dans son </w:t>
            </w:r>
            <w:r w:rsidRPr="00531BBA">
              <w:rPr>
                <w:rFonts w:ascii="Minion Pro" w:hAnsi="Minion Pro" w:cstheme="minorHAnsi"/>
                <w:bCs/>
                <w:i/>
                <w:color w:val="000000"/>
                <w:szCs w:val="24"/>
                <w:lang w:val="en-US"/>
              </w:rPr>
              <w:t>Renvoi relatif à la sécession du Québec</w:t>
            </w:r>
            <w:r w:rsidRPr="00531BBA">
              <w:rPr>
                <w:rFonts w:ascii="Minion Pro" w:hAnsi="Minion Pro" w:cstheme="minorHAnsi"/>
                <w:bCs/>
                <w:color w:val="000000"/>
                <w:szCs w:val="24"/>
                <w:lang w:val="en-US"/>
              </w:rPr>
              <w:t>. Entrée en vigueur le 28 février 2001, la loi comporte cinq premiers articles qui énoncent avec force et clarté le droit du Québec à disposer de lui-même. Ces articles se lisent comme suit</w:t>
            </w:r>
            <w:r w:rsidR="00123BBC" w:rsidRPr="00531BBA">
              <w:rPr>
                <w:rFonts w:ascii="Minion Pro" w:hAnsi="Minion Pro" w:cstheme="minorHAnsi"/>
                <w:bCs/>
                <w:color w:val="000000"/>
                <w:szCs w:val="24"/>
                <w:lang w:val="en-US"/>
              </w:rPr>
              <w:t xml:space="preserve"> :</w:t>
            </w:r>
          </w:p>
          <w:p w:rsidR="00593786" w:rsidRPr="00531BBA" w:rsidRDefault="00593786" w:rsidP="00DF3D50">
            <w:pPr>
              <w:widowControl w:val="0"/>
              <w:autoSpaceDE w:val="0"/>
              <w:autoSpaceDN w:val="0"/>
              <w:adjustRightInd w:val="0"/>
              <w:spacing w:before="120" w:after="120"/>
              <w:ind w:left="567" w:right="757"/>
              <w:rPr>
                <w:rFonts w:ascii="Minion Pro" w:hAnsi="Minion Pro" w:cstheme="minorHAnsi"/>
                <w:szCs w:val="24"/>
                <w:lang w:val="fr-CA"/>
              </w:rPr>
            </w:pPr>
          </w:p>
        </w:tc>
        <w:tc>
          <w:tcPr>
            <w:tcW w:w="4606" w:type="dxa"/>
          </w:tcPr>
          <w:p w:rsidR="00593786" w:rsidRPr="00531BBA" w:rsidRDefault="00593786" w:rsidP="00DF3D50">
            <w:pPr>
              <w:spacing w:before="120" w:after="120"/>
              <w:rPr>
                <w:rFonts w:ascii="Minion Pro" w:hAnsi="Minion Pro" w:cstheme="minorHAnsi"/>
                <w:szCs w:val="24"/>
                <w:lang w:val="fr-CA"/>
              </w:rPr>
            </w:pPr>
            <w:r w:rsidRPr="00531BBA">
              <w:rPr>
                <w:rFonts w:ascii="Minion Pro" w:hAnsi="Minion Pro" w:cstheme="minorHAnsi"/>
                <w:szCs w:val="24"/>
                <w:lang w:val="fr-CA"/>
              </w:rPr>
              <w:t xml:space="preserve">Auf der Grundlage eines solchen Rechts, die Sezession zu erwirken, hat </w:t>
            </w:r>
            <w:r w:rsidR="00705D0F" w:rsidRPr="00531BBA">
              <w:rPr>
                <w:rFonts w:ascii="Minion Pro" w:hAnsi="Minion Pro" w:cstheme="minorHAnsi"/>
                <w:szCs w:val="24"/>
                <w:lang w:val="fr-CA"/>
              </w:rPr>
              <w:t>Quebec</w:t>
            </w:r>
            <w:r w:rsidRPr="00531BBA">
              <w:rPr>
                <w:rFonts w:ascii="Minion Pro" w:hAnsi="Minion Pro" w:cstheme="minorHAnsi"/>
                <w:szCs w:val="24"/>
                <w:lang w:val="fr-CA"/>
              </w:rPr>
              <w:t xml:space="preserve"> nicht gezögert, um sein Recht, über seine eigene politische und verfassungsrechtliche Zukunft zu befinden, geltend zu machen.</w:t>
            </w:r>
            <w:r w:rsidR="00C62D56" w:rsidRPr="00531BBA">
              <w:rPr>
                <w:rFonts w:ascii="Minion Pro" w:hAnsi="Minion Pro" w:cstheme="minorHAnsi"/>
                <w:szCs w:val="24"/>
                <w:lang w:val="fr-CA"/>
              </w:rPr>
              <w:t xml:space="preserve"> </w:t>
            </w:r>
            <w:r w:rsidR="008A70F1" w:rsidRPr="00531BBA">
              <w:rPr>
                <w:rFonts w:ascii="Minion Pro" w:hAnsi="Minion Pro" w:cstheme="minorHAnsi"/>
                <w:szCs w:val="24"/>
                <w:lang w:val="fr-CA"/>
              </w:rPr>
              <w:t>Eine solche Erklärung</w:t>
            </w:r>
            <w:r w:rsidRPr="00531BBA">
              <w:rPr>
                <w:rFonts w:ascii="Minion Pro" w:hAnsi="Minion Pro" w:cstheme="minorHAnsi"/>
                <w:szCs w:val="24"/>
                <w:lang w:val="fr-CA"/>
              </w:rPr>
              <w:t xml:space="preserve"> ist überliefert in den ersten Artikeln des </w:t>
            </w:r>
            <w:r w:rsidRPr="00531BBA">
              <w:rPr>
                <w:rFonts w:ascii="Minion Pro" w:hAnsi="Minion Pro" w:cstheme="minorHAnsi"/>
                <w:i/>
                <w:szCs w:val="24"/>
                <w:lang w:val="fr-CA"/>
              </w:rPr>
              <w:t>Gesetzes über die Ausübung der Grundrechte und Vorrechte des Quebecer Volkes und des Staates Quebec</w:t>
            </w:r>
            <w:r w:rsidRPr="00531BBA">
              <w:rPr>
                <w:rFonts w:ascii="Minion Pro" w:hAnsi="Minion Pro" w:cstheme="minorHAnsi"/>
                <w:szCs w:val="24"/>
                <w:lang w:val="fr-CA"/>
              </w:rPr>
              <w:t xml:space="preserve">. Das Gesetz wurde von der Quebecer Nationalversammlung verabschiedet, </w:t>
            </w:r>
            <w:r w:rsidR="008A70F1" w:rsidRPr="00531BBA">
              <w:rPr>
                <w:rFonts w:ascii="Minion Pro" w:hAnsi="Minion Pro" w:cstheme="minorHAnsi"/>
                <w:szCs w:val="24"/>
                <w:lang w:val="fr-CA"/>
              </w:rPr>
              <w:t xml:space="preserve">damit diese auf ihre Weise </w:t>
            </w:r>
            <w:r w:rsidRPr="00531BBA">
              <w:rPr>
                <w:rFonts w:ascii="Minion Pro" w:hAnsi="Minion Pro" w:cstheme="minorHAnsi"/>
                <w:szCs w:val="24"/>
                <w:lang w:val="fr-CA"/>
              </w:rPr>
              <w:t xml:space="preserve">der vom kanadischen Obersten Gerichtshof ausgesprochenen </w:t>
            </w:r>
            <w:r w:rsidRPr="00531BBA">
              <w:rPr>
                <w:rFonts w:ascii="Minion Pro" w:hAnsi="Minion Pro" w:cstheme="minorHAnsi"/>
                <w:i/>
                <w:szCs w:val="24"/>
                <w:lang w:val="fr-CA"/>
              </w:rPr>
              <w:t xml:space="preserve">Stellungnahme betreffend die Sezession </w:t>
            </w:r>
            <w:r w:rsidR="00705D0F" w:rsidRPr="00531BBA">
              <w:rPr>
                <w:rFonts w:ascii="Minion Pro" w:hAnsi="Minion Pro" w:cstheme="minorHAnsi"/>
                <w:i/>
                <w:szCs w:val="24"/>
                <w:lang w:val="fr-CA"/>
              </w:rPr>
              <w:t>Quebec</w:t>
            </w:r>
            <w:r w:rsidRPr="00531BBA">
              <w:rPr>
                <w:rFonts w:ascii="Minion Pro" w:hAnsi="Minion Pro" w:cstheme="minorHAnsi"/>
                <w:i/>
                <w:szCs w:val="24"/>
                <w:lang w:val="fr-CA"/>
              </w:rPr>
              <w:t>s</w:t>
            </w:r>
            <w:r w:rsidRPr="00531BBA">
              <w:rPr>
                <w:rFonts w:ascii="Minion Pro" w:hAnsi="Minion Pro" w:cstheme="minorHAnsi"/>
                <w:szCs w:val="24"/>
                <w:lang w:val="fr-CA"/>
              </w:rPr>
              <w:t xml:space="preserve"> Wirksamkeit </w:t>
            </w:r>
            <w:r w:rsidR="008A70F1" w:rsidRPr="00531BBA">
              <w:rPr>
                <w:rFonts w:ascii="Minion Pro" w:hAnsi="Minion Pro" w:cstheme="minorHAnsi"/>
                <w:szCs w:val="24"/>
                <w:lang w:val="fr-CA"/>
              </w:rPr>
              <w:t>verleihen konnte.</w:t>
            </w:r>
            <w:r w:rsidR="00C62D56" w:rsidRPr="00531BBA">
              <w:rPr>
                <w:rFonts w:ascii="Minion Pro" w:hAnsi="Minion Pro" w:cstheme="minorHAnsi"/>
                <w:szCs w:val="24"/>
                <w:lang w:val="fr-CA"/>
              </w:rPr>
              <w:t xml:space="preserve"> </w:t>
            </w:r>
            <w:r w:rsidRPr="00531BBA">
              <w:rPr>
                <w:rFonts w:ascii="Minion Pro" w:hAnsi="Minion Pro" w:cstheme="minorHAnsi"/>
                <w:szCs w:val="24"/>
                <w:lang w:val="fr-CA"/>
              </w:rPr>
              <w:t>Das Gesetz trat am 28. Februar 2001 in Kraft und beinhaltet fünf erste Artikel, in denen klar und mit Nachdruck das Recht Quebecs auf Selbstbestimmung zum Ausdruck gebracht wird.</w:t>
            </w:r>
          </w:p>
        </w:tc>
      </w:tr>
      <w:tr w:rsidR="00593786" w:rsidRPr="00531BBA">
        <w:trPr>
          <w:trHeight w:val="478"/>
        </w:trPr>
        <w:tc>
          <w:tcPr>
            <w:tcW w:w="4606" w:type="dxa"/>
          </w:tcPr>
          <w:p w:rsidR="00593786" w:rsidRPr="00531BBA" w:rsidRDefault="00593786" w:rsidP="00DF3D50">
            <w:pPr>
              <w:widowControl w:val="0"/>
              <w:autoSpaceDE w:val="0"/>
              <w:autoSpaceDN w:val="0"/>
              <w:adjustRightInd w:val="0"/>
              <w:spacing w:before="120" w:after="120"/>
              <w:ind w:right="-5"/>
              <w:rPr>
                <w:rFonts w:ascii="Minion Pro" w:hAnsi="Minion Pro" w:cstheme="minorHAnsi"/>
                <w:bCs/>
                <w:color w:val="000000"/>
                <w:sz w:val="20"/>
                <w:szCs w:val="20"/>
              </w:rPr>
            </w:pPr>
            <w:r w:rsidRPr="00531BBA">
              <w:rPr>
                <w:rFonts w:ascii="Minion Pro" w:hAnsi="Minion Pro" w:cstheme="minorHAnsi"/>
                <w:bCs/>
                <w:color w:val="000000"/>
                <w:sz w:val="20"/>
                <w:szCs w:val="20"/>
                <w:lang w:val="en-US"/>
              </w:rPr>
              <w:t>CHAPITRE I</w:t>
            </w:r>
          </w:p>
        </w:tc>
        <w:tc>
          <w:tcPr>
            <w:tcW w:w="4606" w:type="dxa"/>
          </w:tcPr>
          <w:p w:rsidR="00593786" w:rsidRPr="00531BBA" w:rsidRDefault="00593786"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KAPITEL 1</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lang w:val="fr-CA"/>
              </w:rPr>
            </w:pPr>
            <w:r w:rsidRPr="00531BBA">
              <w:rPr>
                <w:rFonts w:ascii="Minion Pro" w:hAnsi="Minion Pro" w:cstheme="minorHAnsi"/>
                <w:color w:val="000000"/>
                <w:sz w:val="20"/>
                <w:szCs w:val="20"/>
              </w:rPr>
              <w:t>DU PEUPLE QUÉBÉCOIS</w:t>
            </w:r>
          </w:p>
        </w:tc>
        <w:tc>
          <w:tcPr>
            <w:tcW w:w="4606" w:type="dxa"/>
          </w:tcPr>
          <w:p w:rsidR="0040146F" w:rsidRPr="00531BBA" w:rsidRDefault="00593786"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DAS QUEBECISCHE VOLK</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rPr>
            </w:pPr>
            <w:r w:rsidRPr="00531BBA">
              <w:rPr>
                <w:rFonts w:ascii="Minion Pro" w:hAnsi="Minion Pro" w:cstheme="minorHAnsi"/>
                <w:bCs/>
                <w:color w:val="000000"/>
                <w:sz w:val="20"/>
                <w:szCs w:val="20"/>
              </w:rPr>
              <w:t xml:space="preserve">1. </w:t>
            </w:r>
            <w:r w:rsidRPr="00531BBA">
              <w:rPr>
                <w:rFonts w:ascii="Minion Pro" w:hAnsi="Minion Pro" w:cstheme="minorHAnsi"/>
                <w:bCs/>
                <w:iCs/>
                <w:color w:val="000000"/>
                <w:sz w:val="20"/>
                <w:szCs w:val="20"/>
              </w:rPr>
              <w:t>Le peuple québécois peut, en fait et en droit, disposer de lui-même</w:t>
            </w:r>
            <w:r w:rsidRPr="00531BBA">
              <w:rPr>
                <w:rFonts w:ascii="Minion Pro" w:hAnsi="Minion Pro" w:cstheme="minorHAnsi"/>
                <w:color w:val="000000"/>
                <w:sz w:val="20"/>
                <w:szCs w:val="20"/>
              </w:rPr>
              <w:t>. Il est titulaire des droits universellement reconnus en vertu du principe de l'égalité de droits des peuples et de leur droit à disposer d'eux-mêmes.</w:t>
            </w:r>
          </w:p>
        </w:tc>
        <w:tc>
          <w:tcPr>
            <w:tcW w:w="4606" w:type="dxa"/>
          </w:tcPr>
          <w:p w:rsidR="0040146F" w:rsidRPr="00531BBA" w:rsidRDefault="00593786"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1</w:t>
            </w:r>
            <w:r w:rsidR="009B101E" w:rsidRPr="00531BBA">
              <w:rPr>
                <w:rFonts w:ascii="Minion Pro" w:hAnsi="Minion Pro" w:cstheme="minorHAnsi"/>
                <w:sz w:val="20"/>
                <w:szCs w:val="20"/>
                <w:lang w:val="fr-CA"/>
              </w:rPr>
              <w:t xml:space="preserve">. Dem quebecischen Volk steht faktisch und rechtlich die Selbstbestimmung zu. Es ist Inhaber der Rechte, die weltweit anerkannt sind und nach dem </w:t>
            </w:r>
            <w:r w:rsidRPr="00531BBA">
              <w:rPr>
                <w:rFonts w:ascii="Minion Pro" w:hAnsi="Minion Pro" w:cstheme="minorHAnsi"/>
                <w:sz w:val="20"/>
                <w:szCs w:val="20"/>
                <w:lang w:val="fr-CA"/>
              </w:rPr>
              <w:t xml:space="preserve">Grundsatz der Gleichberechtigung der Völker und </w:t>
            </w:r>
            <w:r w:rsidR="009B101E" w:rsidRPr="00531BBA">
              <w:rPr>
                <w:rFonts w:ascii="Minion Pro" w:hAnsi="Minion Pro" w:cstheme="minorHAnsi"/>
                <w:sz w:val="20"/>
                <w:szCs w:val="20"/>
                <w:lang w:val="fr-CA"/>
              </w:rPr>
              <w:t xml:space="preserve">deren Recht </w:t>
            </w:r>
            <w:r w:rsidRPr="00531BBA">
              <w:rPr>
                <w:rFonts w:ascii="Minion Pro" w:hAnsi="Minion Pro" w:cstheme="minorHAnsi"/>
                <w:sz w:val="20"/>
                <w:szCs w:val="20"/>
                <w:lang w:val="fr-CA"/>
              </w:rPr>
              <w:t xml:space="preserve">auf Selbstbestimmung </w:t>
            </w:r>
            <w:r w:rsidR="009B101E" w:rsidRPr="00531BBA">
              <w:rPr>
                <w:rFonts w:ascii="Minion Pro" w:hAnsi="Minion Pro" w:cstheme="minorHAnsi"/>
                <w:sz w:val="20"/>
                <w:szCs w:val="20"/>
                <w:lang w:val="fr-CA"/>
              </w:rPr>
              <w:t>ausgerichtet sind.</w:t>
            </w:r>
          </w:p>
        </w:tc>
      </w:tr>
      <w:tr w:rsidR="009B101E" w:rsidRPr="00531BBA">
        <w:trPr>
          <w:trHeight w:val="1076"/>
        </w:trPr>
        <w:tc>
          <w:tcPr>
            <w:tcW w:w="4606" w:type="dxa"/>
          </w:tcPr>
          <w:p w:rsidR="009B101E" w:rsidRPr="00531BBA" w:rsidRDefault="009B101E"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bCs/>
                <w:color w:val="000000"/>
                <w:sz w:val="20"/>
                <w:szCs w:val="20"/>
                <w:lang w:val="en-US"/>
              </w:rPr>
              <w:t xml:space="preserve">2. </w:t>
            </w:r>
            <w:r w:rsidRPr="00531BBA">
              <w:rPr>
                <w:rFonts w:ascii="Minion Pro" w:hAnsi="Minion Pro" w:cstheme="minorHAnsi"/>
                <w:color w:val="000000"/>
                <w:sz w:val="20"/>
                <w:szCs w:val="20"/>
                <w:lang w:val="en-US"/>
              </w:rPr>
              <w:t>Le peuple québécois a le droit inaliénable de choisir librement le régime politique et le statut juridique du Québec.</w:t>
            </w:r>
          </w:p>
        </w:tc>
        <w:tc>
          <w:tcPr>
            <w:tcW w:w="4606" w:type="dxa"/>
          </w:tcPr>
          <w:p w:rsidR="009B101E" w:rsidRPr="00531BBA" w:rsidRDefault="009B101E"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2. Das quebecische Volk besitzt das unveräußerliche Recht, das politische System und den Rechtsstatus Quebecs frei zu wählen.</w:t>
            </w:r>
          </w:p>
        </w:tc>
      </w:tr>
      <w:tr w:rsidR="00C62D56" w:rsidRPr="00531BBA">
        <w:trPr>
          <w:trHeight w:val="1438"/>
        </w:trPr>
        <w:tc>
          <w:tcPr>
            <w:tcW w:w="4606" w:type="dxa"/>
          </w:tcPr>
          <w:p w:rsidR="00C62D56" w:rsidRPr="00531BBA" w:rsidRDefault="00C62D56" w:rsidP="00DF3D50">
            <w:pPr>
              <w:widowControl w:val="0"/>
              <w:autoSpaceDE w:val="0"/>
              <w:autoSpaceDN w:val="0"/>
              <w:adjustRightInd w:val="0"/>
              <w:spacing w:before="120" w:after="120"/>
              <w:ind w:right="-5"/>
              <w:rPr>
                <w:rFonts w:ascii="Minion Pro" w:hAnsi="Minion Pro" w:cstheme="minorHAnsi"/>
                <w:bCs/>
                <w:color w:val="000000"/>
                <w:sz w:val="20"/>
                <w:szCs w:val="20"/>
                <w:lang w:val="en-US"/>
              </w:rPr>
            </w:pPr>
            <w:r w:rsidRPr="00531BBA">
              <w:rPr>
                <w:rFonts w:ascii="Minion Pro" w:hAnsi="Minion Pro" w:cstheme="minorHAnsi"/>
                <w:bCs/>
                <w:color w:val="000000"/>
                <w:sz w:val="20"/>
                <w:szCs w:val="20"/>
                <w:lang w:val="en-US"/>
              </w:rPr>
              <w:t xml:space="preserve">3. </w:t>
            </w:r>
            <w:r w:rsidRPr="00531BBA">
              <w:rPr>
                <w:rFonts w:ascii="Minion Pro" w:hAnsi="Minion Pro" w:cstheme="minorHAnsi"/>
                <w:color w:val="000000"/>
                <w:sz w:val="20"/>
                <w:szCs w:val="20"/>
                <w:lang w:val="en-US"/>
              </w:rPr>
              <w:t>Le peuple québécois détermine seul, par l'entremise des institutions politiques qui lui appartiennent en propre, les modalités de l'exercice de son droit de choisir le régime politique et le statut juridique du Québec.</w:t>
            </w:r>
          </w:p>
        </w:tc>
        <w:tc>
          <w:tcPr>
            <w:tcW w:w="4606" w:type="dxa"/>
          </w:tcPr>
          <w:p w:rsidR="00C62D56" w:rsidRPr="00531BBA" w:rsidRDefault="00C62D56"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3. Das quebecische Volk bestimmt allein und über die eigenen politischen Institutionen die Modalitäten für die Ausübung seines Rechts, das politische System und den Rechtsstatus von Quebec zu wählen.</w:t>
            </w:r>
          </w:p>
        </w:tc>
      </w:tr>
      <w:tr w:rsidR="00C62D56" w:rsidRPr="00531BBA">
        <w:trPr>
          <w:trHeight w:val="1417"/>
        </w:trPr>
        <w:tc>
          <w:tcPr>
            <w:tcW w:w="4606" w:type="dxa"/>
          </w:tcPr>
          <w:p w:rsidR="00C62D56" w:rsidRPr="00531BBA" w:rsidRDefault="00C62D56" w:rsidP="00DF3D50">
            <w:pPr>
              <w:widowControl w:val="0"/>
              <w:autoSpaceDE w:val="0"/>
              <w:autoSpaceDN w:val="0"/>
              <w:adjustRightInd w:val="0"/>
              <w:spacing w:before="120" w:after="120"/>
              <w:ind w:right="-5"/>
              <w:rPr>
                <w:rFonts w:ascii="Minion Pro" w:hAnsi="Minion Pro" w:cstheme="minorHAnsi"/>
                <w:bCs/>
                <w:color w:val="000000"/>
                <w:sz w:val="20"/>
                <w:szCs w:val="20"/>
                <w:lang w:val="en-US"/>
              </w:rPr>
            </w:pPr>
            <w:r w:rsidRPr="00531BBA">
              <w:rPr>
                <w:rFonts w:ascii="Minion Pro" w:hAnsi="Minion Pro" w:cstheme="minorHAnsi"/>
                <w:color w:val="000000"/>
                <w:sz w:val="20"/>
                <w:szCs w:val="20"/>
                <w:lang w:val="en-US"/>
              </w:rPr>
              <w:t>Toute condition ou modalité d'exercice de ce droit, notamment la consultation du peuple québécois par un référendum, n'a d'effet que si elle est déterminée suivant le premier alinéa.</w:t>
            </w:r>
          </w:p>
        </w:tc>
        <w:tc>
          <w:tcPr>
            <w:tcW w:w="4606" w:type="dxa"/>
          </w:tcPr>
          <w:p w:rsidR="00C62D56" w:rsidRPr="00531BBA" w:rsidRDefault="00C62D56"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Jede Voraussetzung oder Modalität für die Ausübung dieses Rechts, ist, einschließlich der Anhörung des Quebecer Volkes in einem Referendum, nur dann wirksam, wenn sie so erfüllt ist, dass sie dem ersten Absatz folgt.</w:t>
            </w:r>
          </w:p>
        </w:tc>
      </w:tr>
      <w:tr w:rsidR="0040146F" w:rsidRPr="00531BBA">
        <w:tc>
          <w:tcPr>
            <w:tcW w:w="4606" w:type="dxa"/>
          </w:tcPr>
          <w:p w:rsidR="0040146F" w:rsidRPr="00531BBA" w:rsidRDefault="0040146F" w:rsidP="00DF3D50">
            <w:pPr>
              <w:widowControl w:val="0"/>
              <w:autoSpaceDE w:val="0"/>
              <w:autoSpaceDN w:val="0"/>
              <w:adjustRightInd w:val="0"/>
              <w:spacing w:before="120" w:after="120"/>
              <w:ind w:right="-5"/>
              <w:rPr>
                <w:rFonts w:ascii="Minion Pro" w:hAnsi="Minion Pro" w:cstheme="minorHAnsi"/>
                <w:sz w:val="20"/>
                <w:szCs w:val="20"/>
                <w:lang w:val="en-US"/>
              </w:rPr>
            </w:pPr>
            <w:r w:rsidRPr="00531BBA">
              <w:rPr>
                <w:rFonts w:ascii="Minion Pro" w:hAnsi="Minion Pro" w:cstheme="minorHAnsi"/>
                <w:bCs/>
                <w:color w:val="000000"/>
                <w:sz w:val="20"/>
                <w:szCs w:val="20"/>
                <w:lang w:val="en-US"/>
              </w:rPr>
              <w:t xml:space="preserve">4. </w:t>
            </w:r>
            <w:r w:rsidRPr="00531BBA">
              <w:rPr>
                <w:rFonts w:ascii="Minion Pro" w:hAnsi="Minion Pro" w:cstheme="minorHAnsi"/>
                <w:color w:val="000000"/>
                <w:sz w:val="20"/>
                <w:szCs w:val="20"/>
                <w:lang w:val="en-US"/>
              </w:rPr>
              <w:t xml:space="preserve">Lorsque le peuple québécois est consulté par un référendum tenu en vertu de la Loi sur la consultation populaire (chapitre C-64.1), l'option gagnante est celle qui obtient la majorité des votes déclarés valides, </w:t>
            </w:r>
            <w:r w:rsidRPr="00531BBA">
              <w:rPr>
                <w:rFonts w:ascii="Minion Pro" w:hAnsi="Minion Pro" w:cstheme="minorHAnsi"/>
                <w:bCs/>
                <w:i/>
                <w:iCs/>
                <w:color w:val="000000"/>
                <w:sz w:val="20"/>
                <w:szCs w:val="20"/>
                <w:lang w:val="en-US"/>
              </w:rPr>
              <w:t>soit 50% de ces votes plus un vote.</w:t>
            </w:r>
          </w:p>
        </w:tc>
        <w:tc>
          <w:tcPr>
            <w:tcW w:w="4606" w:type="dxa"/>
          </w:tcPr>
          <w:p w:rsidR="0040146F" w:rsidRPr="00531BBA" w:rsidRDefault="007F2DAB"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4. Wenn das Quebecer Volk in einer Volksabstimmung gemäß d</w:t>
            </w:r>
            <w:r w:rsidR="00E41CF2" w:rsidRPr="00531BBA">
              <w:rPr>
                <w:rFonts w:ascii="Minion Pro" w:hAnsi="Minion Pro" w:cstheme="minorHAnsi"/>
                <w:sz w:val="20"/>
                <w:szCs w:val="20"/>
                <w:lang w:val="fr-CA"/>
              </w:rPr>
              <w:t>es Gesetzes über das Referendum</w:t>
            </w:r>
            <w:r w:rsidRPr="00531BBA">
              <w:rPr>
                <w:rFonts w:ascii="Minion Pro" w:hAnsi="Minion Pro" w:cstheme="minorHAnsi"/>
                <w:sz w:val="20"/>
                <w:szCs w:val="20"/>
                <w:lang w:val="fr-CA"/>
              </w:rPr>
              <w:t xml:space="preserve"> (Kapitel C-64.1) befragt wird, </w:t>
            </w:r>
            <w:r w:rsidR="00F969F9" w:rsidRPr="00531BBA">
              <w:rPr>
                <w:rFonts w:ascii="Minion Pro" w:hAnsi="Minion Pro" w:cstheme="minorHAnsi"/>
                <w:sz w:val="20"/>
                <w:szCs w:val="20"/>
                <w:lang w:val="fr-CA"/>
              </w:rPr>
              <w:t xml:space="preserve">obsiegt jene Option, </w:t>
            </w:r>
            <w:r w:rsidRPr="00531BBA">
              <w:rPr>
                <w:rFonts w:ascii="Minion Pro" w:hAnsi="Minion Pro" w:cstheme="minorHAnsi"/>
                <w:sz w:val="20"/>
                <w:szCs w:val="20"/>
                <w:lang w:val="fr-CA"/>
              </w:rPr>
              <w:t>die</w:t>
            </w:r>
            <w:r w:rsidR="00F969F9" w:rsidRPr="00531BBA">
              <w:rPr>
                <w:rFonts w:ascii="Minion Pro" w:hAnsi="Minion Pro" w:cstheme="minorHAnsi"/>
                <w:sz w:val="20"/>
                <w:szCs w:val="20"/>
                <w:lang w:val="fr-CA"/>
              </w:rPr>
              <w:t xml:space="preserve"> die Mehrheit der für gültig erklärten Stimmen erhält, </w:t>
            </w:r>
            <w:r w:rsidR="00F969F9" w:rsidRPr="00531BBA">
              <w:rPr>
                <w:rFonts w:ascii="Minion Pro" w:hAnsi="Minion Pro" w:cstheme="minorHAnsi"/>
                <w:i/>
                <w:sz w:val="20"/>
                <w:szCs w:val="20"/>
                <w:lang w:val="fr-CA"/>
              </w:rPr>
              <w:t>das heißt 50 plus ein Prozent dieser Stimmen</w:t>
            </w:r>
            <w:r w:rsidR="00F969F9" w:rsidRPr="00531BBA">
              <w:rPr>
                <w:rFonts w:ascii="Minion Pro" w:hAnsi="Minion Pro" w:cstheme="minorHAnsi"/>
                <w:sz w:val="20"/>
                <w:szCs w:val="20"/>
                <w:lang w:val="fr-CA"/>
              </w:rPr>
              <w:t>.</w:t>
            </w:r>
          </w:p>
        </w:tc>
      </w:tr>
      <w:tr w:rsidR="00F969F9" w:rsidRPr="00531BBA">
        <w:trPr>
          <w:trHeight w:val="1513"/>
        </w:trPr>
        <w:tc>
          <w:tcPr>
            <w:tcW w:w="4606" w:type="dxa"/>
          </w:tcPr>
          <w:p w:rsidR="00F969F9" w:rsidRPr="00531BBA" w:rsidRDefault="00F969F9" w:rsidP="00DF3D50">
            <w:pPr>
              <w:widowControl w:val="0"/>
              <w:autoSpaceDE w:val="0"/>
              <w:autoSpaceDN w:val="0"/>
              <w:adjustRightInd w:val="0"/>
              <w:spacing w:before="120" w:after="120"/>
              <w:ind w:right="-5"/>
              <w:rPr>
                <w:rFonts w:ascii="Minion Pro" w:hAnsi="Minion Pro" w:cstheme="minorHAnsi"/>
                <w:sz w:val="20"/>
                <w:szCs w:val="20"/>
              </w:rPr>
            </w:pPr>
            <w:r w:rsidRPr="00531BBA">
              <w:rPr>
                <w:rFonts w:ascii="Minion Pro" w:hAnsi="Minion Pro" w:cstheme="minorHAnsi"/>
                <w:bCs/>
                <w:color w:val="000000"/>
                <w:sz w:val="20"/>
                <w:szCs w:val="20"/>
                <w:lang w:val="fr-CA"/>
              </w:rPr>
              <w:t xml:space="preserve">13. </w:t>
            </w:r>
            <w:r w:rsidRPr="00531BBA">
              <w:rPr>
                <w:rFonts w:ascii="Minion Pro" w:hAnsi="Minion Pro" w:cstheme="minorHAnsi"/>
                <w:color w:val="000000"/>
                <w:sz w:val="20"/>
                <w:szCs w:val="20"/>
                <w:lang w:val="fr-CA"/>
              </w:rPr>
              <w:t>Aucun autre parlement ou gouvernement ne peut réduire les pouvoirs, l'autorité, la souveraineté et la légitimité de l'Assemblée nationale ni contraindre la volonté démocratique du peuple québécois à disposer lui-même de son avenir.</w:t>
            </w:r>
          </w:p>
        </w:tc>
        <w:tc>
          <w:tcPr>
            <w:tcW w:w="4606" w:type="dxa"/>
          </w:tcPr>
          <w:p w:rsidR="00F969F9" w:rsidRPr="00531BBA" w:rsidRDefault="00F969F9" w:rsidP="00DF3D50">
            <w:pPr>
              <w:spacing w:before="120" w:after="120"/>
              <w:ind w:right="-5"/>
              <w:rPr>
                <w:rFonts w:ascii="Minion Pro" w:hAnsi="Minion Pro" w:cstheme="minorHAnsi"/>
                <w:sz w:val="20"/>
                <w:szCs w:val="20"/>
                <w:lang w:val="fr-CA"/>
              </w:rPr>
            </w:pPr>
            <w:r w:rsidRPr="00531BBA">
              <w:rPr>
                <w:rFonts w:ascii="Minion Pro" w:hAnsi="Minion Pro" w:cstheme="minorHAnsi"/>
                <w:sz w:val="20"/>
                <w:szCs w:val="20"/>
                <w:lang w:val="fr-CA"/>
              </w:rPr>
              <w:t>13. Ein anderes Parlament oder eine andere Regierung kann die Macht, die Befugnisse, die Souveränität und Rechtsmäßigkeit der Nationalversammlung weder einschränken noch den demokratischen Willen</w:t>
            </w:r>
            <w:r w:rsidR="007A267F" w:rsidRPr="00531BBA">
              <w:rPr>
                <w:rFonts w:ascii="Minion Pro" w:hAnsi="Minion Pro" w:cstheme="minorHAnsi"/>
                <w:sz w:val="20"/>
                <w:szCs w:val="20"/>
                <w:lang w:val="fr-CA"/>
              </w:rPr>
              <w:t xml:space="preserve"> des Quebecer Volkes, seine Zukunft selbst zu bestimmen, erzwingen.</w:t>
            </w:r>
          </w:p>
        </w:tc>
      </w:tr>
      <w:tr w:rsidR="00F969F9" w:rsidRPr="00531BBA">
        <w:trPr>
          <w:trHeight w:val="694"/>
        </w:trPr>
        <w:tc>
          <w:tcPr>
            <w:tcW w:w="4606" w:type="dxa"/>
          </w:tcPr>
          <w:p w:rsidR="00F969F9" w:rsidRPr="00531BBA" w:rsidRDefault="00F969F9" w:rsidP="00DF3D50">
            <w:pPr>
              <w:widowControl w:val="0"/>
              <w:autoSpaceDE w:val="0"/>
              <w:autoSpaceDN w:val="0"/>
              <w:adjustRightInd w:val="0"/>
              <w:spacing w:before="120" w:after="120"/>
              <w:ind w:right="-5"/>
              <w:rPr>
                <w:rFonts w:ascii="Minion Pro" w:hAnsi="Minion Pro" w:cstheme="minorHAnsi"/>
                <w:bCs/>
                <w:color w:val="000000"/>
                <w:szCs w:val="24"/>
                <w:lang w:val="fr-CA"/>
              </w:rPr>
            </w:pPr>
            <w:r w:rsidRPr="00531BBA">
              <w:rPr>
                <w:rFonts w:ascii="Minion Pro" w:hAnsi="Minion Pro" w:cstheme="minorHAnsi"/>
                <w:bCs/>
                <w:szCs w:val="24"/>
                <w:lang w:val="en-US"/>
              </w:rPr>
              <w:t>Comme les Québécois et les Québécoises, mais également comme les peuples d’Écosse et de Catalogne, les Sud-tyroliens et les Sud-tyroliennes ne devraient jamais hésiter à affirmer leur d</w:t>
            </w:r>
            <w:r w:rsidR="004F5E3F" w:rsidRPr="00531BBA">
              <w:rPr>
                <w:rFonts w:ascii="Minion Pro" w:hAnsi="Minion Pro" w:cstheme="minorHAnsi"/>
                <w:bCs/>
                <w:szCs w:val="24"/>
                <w:lang w:val="en-US"/>
              </w:rPr>
              <w:t>roit de décider de leur avenir.</w:t>
            </w:r>
            <w:r w:rsidR="00EA6411" w:rsidRPr="00531BBA">
              <w:rPr>
                <w:rFonts w:ascii="Minion Pro" w:hAnsi="Minion Pro" w:cstheme="minorHAnsi"/>
                <w:bCs/>
                <w:szCs w:val="24"/>
                <w:lang w:val="en-US"/>
              </w:rPr>
              <w:t xml:space="preserve"> </w:t>
            </w:r>
            <w:r w:rsidRPr="00531BBA">
              <w:rPr>
                <w:rFonts w:ascii="Minion Pro" w:hAnsi="Minion Pro" w:cstheme="minorHAnsi"/>
                <w:bCs/>
                <w:szCs w:val="24"/>
                <w:lang w:val="en-US"/>
              </w:rPr>
              <w:t xml:space="preserve">Un mois jour pour jour après le référendum écossais du 18 septembre 2014 qui a consacré le droit de ce peuple de s’autodéterminer et à trois semaines d’un référendum catalan qui démontrera à nouveau l’importance du droit de choisir, </w:t>
            </w:r>
            <w:r w:rsidRPr="00531BBA">
              <w:rPr>
                <w:rFonts w:ascii="Minion Pro" w:hAnsi="Minion Pro" w:cstheme="minorHAnsi"/>
                <w:szCs w:val="24"/>
                <w:lang w:val="en-US"/>
              </w:rPr>
              <w:t>j’espère avoir convaincu que le droit à l’autodétermination des peuples est plus vivant que jamais et qu’il importe que les peuples, dont vous êtes les dignes représentants et représentantes, persistent et signer en faveur de ce droit collectif fondamental qui est le leur. L’obtention pour un peuple de sa liberté est une affaire de conviction et de persévérance. Elle est, pour reprendre la formule heureuse d’Ernest Renan, un plébiscite de tous les jours.</w:t>
            </w:r>
          </w:p>
        </w:tc>
        <w:tc>
          <w:tcPr>
            <w:tcW w:w="4606" w:type="dxa"/>
          </w:tcPr>
          <w:p w:rsidR="00C71949" w:rsidRPr="00531BBA" w:rsidRDefault="004F5E3F" w:rsidP="00DF3D50">
            <w:pPr>
              <w:spacing w:before="120" w:after="120"/>
              <w:ind w:right="-5"/>
              <w:rPr>
                <w:rFonts w:ascii="Minion Pro" w:hAnsi="Minion Pro" w:cstheme="minorHAnsi"/>
                <w:szCs w:val="24"/>
                <w:lang w:val="fr-CA"/>
              </w:rPr>
            </w:pPr>
            <w:r w:rsidRPr="00531BBA">
              <w:rPr>
                <w:rFonts w:ascii="Minion Pro" w:hAnsi="Minion Pro" w:cstheme="minorHAnsi"/>
                <w:szCs w:val="24"/>
                <w:lang w:val="fr-CA"/>
              </w:rPr>
              <w:t>D</w:t>
            </w:r>
            <w:r w:rsidR="007A267F" w:rsidRPr="00531BBA">
              <w:rPr>
                <w:rFonts w:ascii="Minion Pro" w:hAnsi="Minion Pro" w:cstheme="minorHAnsi"/>
                <w:szCs w:val="24"/>
                <w:lang w:val="fr-CA"/>
              </w:rPr>
              <w:t>ie Quebecer</w:t>
            </w:r>
            <w:r w:rsidR="00EA6411" w:rsidRPr="00531BBA">
              <w:rPr>
                <w:rFonts w:ascii="Minion Pro" w:hAnsi="Minion Pro" w:cstheme="minorHAnsi"/>
                <w:szCs w:val="24"/>
                <w:lang w:val="fr-CA"/>
              </w:rPr>
              <w:t xml:space="preserve"> und Quebecerinnen</w:t>
            </w:r>
            <w:r w:rsidR="007A267F" w:rsidRPr="00531BBA">
              <w:rPr>
                <w:rFonts w:ascii="Minion Pro" w:hAnsi="Minion Pro" w:cstheme="minorHAnsi"/>
                <w:szCs w:val="24"/>
                <w:lang w:val="fr-CA"/>
              </w:rPr>
              <w:t xml:space="preserve">, aber ebenso das schottische, katalanische und Süd-Tiroler </w:t>
            </w:r>
            <w:r w:rsidR="003E2011">
              <w:rPr>
                <w:rFonts w:ascii="Minion Pro" w:hAnsi="Minion Pro" w:cstheme="minorHAnsi"/>
                <w:szCs w:val="24"/>
                <w:lang w:val="fr-CA"/>
              </w:rPr>
              <w:t xml:space="preserve">Volk </w:t>
            </w:r>
            <w:r w:rsidRPr="00531BBA">
              <w:rPr>
                <w:rFonts w:ascii="Minion Pro" w:hAnsi="Minion Pro" w:cstheme="minorHAnsi"/>
                <w:szCs w:val="24"/>
                <w:lang w:val="fr-CA"/>
              </w:rPr>
              <w:t xml:space="preserve">sollte niemals zögern, sein </w:t>
            </w:r>
            <w:r w:rsidR="007A267F" w:rsidRPr="00531BBA">
              <w:rPr>
                <w:rFonts w:ascii="Minion Pro" w:hAnsi="Minion Pro" w:cstheme="minorHAnsi"/>
                <w:szCs w:val="24"/>
                <w:lang w:val="fr-CA"/>
              </w:rPr>
              <w:t xml:space="preserve">Recht, </w:t>
            </w:r>
            <w:r w:rsidRPr="00531BBA">
              <w:rPr>
                <w:rFonts w:ascii="Minion Pro" w:hAnsi="Minion Pro" w:cstheme="minorHAnsi"/>
                <w:szCs w:val="24"/>
                <w:lang w:val="fr-CA"/>
              </w:rPr>
              <w:t xml:space="preserve">über seine </w:t>
            </w:r>
            <w:r w:rsidR="007A267F" w:rsidRPr="00531BBA">
              <w:rPr>
                <w:rFonts w:ascii="Minion Pro" w:hAnsi="Minion Pro" w:cstheme="minorHAnsi"/>
                <w:szCs w:val="24"/>
                <w:lang w:val="fr-CA"/>
              </w:rPr>
              <w:t>Zukunft zu entscheiden, geltend zu machen.</w:t>
            </w:r>
            <w:r w:rsidR="00EA6411" w:rsidRPr="00531BBA">
              <w:rPr>
                <w:rFonts w:ascii="Minion Pro" w:hAnsi="Minion Pro" w:cstheme="minorHAnsi"/>
                <w:szCs w:val="24"/>
                <w:lang w:val="fr-CA"/>
              </w:rPr>
              <w:t xml:space="preserve"> </w:t>
            </w:r>
            <w:r w:rsidRPr="00531BBA">
              <w:rPr>
                <w:rFonts w:ascii="Minion Pro" w:hAnsi="Minion Pro" w:cstheme="minorHAnsi"/>
                <w:szCs w:val="24"/>
                <w:lang w:val="fr-CA"/>
              </w:rPr>
              <w:t>Einen Monat auf den Tag genau nach dem Referendum in Schottland am 18. September 2014, durch das Recht des schottischen Volkes auf Selbstbestimmung erwiesen ist, und drei Monate vor der Abstimmung in Katalonien, das erneut die Bedeutung des Rechts zu entscheiden zeigen wird, hoffe ich überzeugend dargelegt zu haben, dass das Recht auf die Selbstbestimmung der Völker</w:t>
            </w:r>
            <w:r w:rsidR="00C71949" w:rsidRPr="00531BBA">
              <w:rPr>
                <w:rFonts w:ascii="Minion Pro" w:hAnsi="Minion Pro" w:cstheme="minorHAnsi"/>
                <w:szCs w:val="24"/>
                <w:lang w:val="fr-CA"/>
              </w:rPr>
              <w:t xml:space="preserve"> lebendiger denn je ist, und dass darauf ankommt, dass die Völker, deren würdige Vertreter Sie sind, beharrlich bleiben und für dieses kollektive Grundrecht, das ihnen zusteht, einstehen.</w:t>
            </w:r>
            <w:r w:rsidR="00EA6411" w:rsidRPr="00531BBA">
              <w:rPr>
                <w:rFonts w:ascii="Minion Pro" w:hAnsi="Minion Pro" w:cstheme="minorHAnsi"/>
                <w:szCs w:val="24"/>
                <w:lang w:val="fr-CA"/>
              </w:rPr>
              <w:t xml:space="preserve"> </w:t>
            </w:r>
            <w:r w:rsidR="00C71949" w:rsidRPr="00531BBA">
              <w:rPr>
                <w:rFonts w:ascii="Minion Pro" w:hAnsi="Minion Pro" w:cstheme="minorHAnsi"/>
                <w:szCs w:val="24"/>
              </w:rPr>
              <w:t xml:space="preserve">Einem Volk seine Freiheit zu verschaffen, ist eine Frage der Überzeugung und </w:t>
            </w:r>
            <w:r w:rsidR="00211886" w:rsidRPr="00531BBA">
              <w:rPr>
                <w:rFonts w:ascii="Minion Pro" w:hAnsi="Minion Pro" w:cstheme="minorHAnsi"/>
                <w:szCs w:val="24"/>
              </w:rPr>
              <w:t>Ausdauer</w:t>
            </w:r>
            <w:r w:rsidR="00C71949" w:rsidRPr="00531BBA">
              <w:rPr>
                <w:rFonts w:ascii="Minion Pro" w:hAnsi="Minion Pro" w:cstheme="minorHAnsi"/>
                <w:szCs w:val="24"/>
              </w:rPr>
              <w:t xml:space="preserve">. Die Erlangung der Freiheit ist, um eine treffende Formulierung von Ernest Renan aufzugreifen, ein </w:t>
            </w:r>
            <w:r w:rsidR="00211886" w:rsidRPr="00531BBA">
              <w:rPr>
                <w:rFonts w:ascii="Minion Pro" w:hAnsi="Minion Pro" w:cstheme="minorHAnsi"/>
                <w:szCs w:val="24"/>
              </w:rPr>
              <w:t xml:space="preserve">tägliches </w:t>
            </w:r>
            <w:r w:rsidR="00C71949" w:rsidRPr="00531BBA">
              <w:rPr>
                <w:rFonts w:ascii="Minion Pro" w:hAnsi="Minion Pro" w:cstheme="minorHAnsi"/>
                <w:szCs w:val="24"/>
              </w:rPr>
              <w:t>Volksbegehren.</w:t>
            </w:r>
          </w:p>
        </w:tc>
      </w:tr>
      <w:tr w:rsidR="0040146F" w:rsidRPr="000C1792">
        <w:tc>
          <w:tcPr>
            <w:tcW w:w="4606" w:type="dxa"/>
          </w:tcPr>
          <w:p w:rsidR="0040146F" w:rsidRPr="00531BBA" w:rsidRDefault="0040146F" w:rsidP="00DF3D50">
            <w:pPr>
              <w:widowControl w:val="0"/>
              <w:autoSpaceDE w:val="0"/>
              <w:autoSpaceDN w:val="0"/>
              <w:adjustRightInd w:val="0"/>
              <w:spacing w:before="120" w:after="120"/>
              <w:rPr>
                <w:rFonts w:ascii="Minion Pro" w:hAnsi="Minion Pro" w:cstheme="minorHAnsi"/>
                <w:szCs w:val="24"/>
                <w:lang w:val="en-US"/>
              </w:rPr>
            </w:pPr>
            <w:r w:rsidRPr="00531BBA">
              <w:rPr>
                <w:rFonts w:ascii="Minion Pro" w:hAnsi="Minion Pro" w:cstheme="minorHAnsi"/>
                <w:szCs w:val="24"/>
                <w:lang w:val="en-US"/>
              </w:rPr>
              <w:t>Et vous avez, vous, du peuple du Sud-Tyrol, le devoir de plébisciter tous les jours votre peuple pour que sa soif de liberté triomphe.</w:t>
            </w:r>
          </w:p>
        </w:tc>
        <w:tc>
          <w:tcPr>
            <w:tcW w:w="4606" w:type="dxa"/>
          </w:tcPr>
          <w:p w:rsidR="0040146F" w:rsidRPr="000C1792" w:rsidRDefault="00211886" w:rsidP="00DF3D50">
            <w:pPr>
              <w:pStyle w:val="NormalWeb"/>
              <w:spacing w:beforeLines="0" w:afterLines="0"/>
              <w:jc w:val="both"/>
              <w:rPr>
                <w:rFonts w:ascii="Minion Pro" w:hAnsi="Minion Pro" w:cstheme="minorHAnsi"/>
                <w:sz w:val="24"/>
                <w:szCs w:val="24"/>
                <w:lang w:val="de-DE"/>
              </w:rPr>
            </w:pPr>
            <w:r w:rsidRPr="00531BBA">
              <w:rPr>
                <w:rFonts w:ascii="Minion Pro" w:hAnsi="Minion Pro" w:cstheme="minorHAnsi"/>
                <w:sz w:val="24"/>
                <w:szCs w:val="24"/>
                <w:lang w:val="de-DE"/>
              </w:rPr>
              <w:t>Und Sie als Volk von Süd-Tirol haben die Pflicht, jeden Tag Ihr Volk zu begeistern, damit dessen Durst nach Freiheit triumphieren möge.</w:t>
            </w:r>
          </w:p>
        </w:tc>
      </w:tr>
    </w:tbl>
    <w:p w:rsidR="00B744B5" w:rsidRPr="000C1792" w:rsidRDefault="00B744B5" w:rsidP="00DF3D50">
      <w:pPr>
        <w:rPr>
          <w:rFonts w:ascii="Minion Pro" w:hAnsi="Minion Pro" w:cstheme="minorHAnsi"/>
          <w:szCs w:val="24"/>
          <w:lang w:val="fr-CA"/>
        </w:rPr>
      </w:pPr>
    </w:p>
    <w:sectPr w:rsidR="00B744B5" w:rsidRPr="000C1792" w:rsidSect="00843229">
      <w:foot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B0A2B" w:rsidRDefault="000B0A2B" w:rsidP="000C1792">
      <w:r>
        <w:separator/>
      </w:r>
    </w:p>
  </w:endnote>
  <w:endnote w:type="continuationSeparator" w:id="1">
    <w:p w:rsidR="000B0A2B" w:rsidRDefault="000B0A2B" w:rsidP="000C1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altName w:val="Geneva"/>
    <w:panose1 w:val="00000000000000000000"/>
    <w:charset w:val="00"/>
    <w:family w:val="roman"/>
    <w:notTrueType/>
    <w:pitch w:val="variable"/>
    <w:sig w:usb0="6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1551698"/>
      <w:docPartObj>
        <w:docPartGallery w:val="Page Numbers (Bottom of Page)"/>
        <w:docPartUnique/>
      </w:docPartObj>
    </w:sdtPr>
    <w:sdtContent>
      <w:p w:rsidR="00060F31" w:rsidRDefault="000E7BD5">
        <w:pPr>
          <w:pStyle w:val="Pieddepage"/>
          <w:jc w:val="center"/>
        </w:pPr>
        <w:fldSimple w:instr=" PAGE   \* MERGEFORMAT ">
          <w:r w:rsidR="00DF3D50">
            <w:rPr>
              <w:rFonts w:ascii="Minion Pro" w:hAnsi="Minion Pro"/>
              <w:noProof/>
            </w:rPr>
            <w:t>5</w:t>
          </w:r>
        </w:fldSimple>
      </w:p>
    </w:sdtContent>
  </w:sdt>
  <w:p w:rsidR="00060F31" w:rsidRDefault="00060F31">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B0A2B" w:rsidRDefault="000B0A2B" w:rsidP="000C1792">
      <w:r>
        <w:separator/>
      </w:r>
    </w:p>
  </w:footnote>
  <w:footnote w:type="continuationSeparator" w:id="1">
    <w:p w:rsidR="000B0A2B" w:rsidRDefault="000B0A2B" w:rsidP="000C1792">
      <w:r>
        <w:continuationSeparator/>
      </w:r>
    </w:p>
  </w:footnote>
  <w:footnote w:id="2">
    <w:p w:rsidR="00531BBA" w:rsidRPr="00531BBA" w:rsidRDefault="00531BBA">
      <w:pPr>
        <w:pStyle w:val="Notedebasdepage"/>
        <w:rPr>
          <w:rFonts w:ascii="Minion Pro" w:hAnsi="Minion Pro"/>
        </w:rPr>
      </w:pPr>
      <w:r w:rsidRPr="00531BBA">
        <w:rPr>
          <w:rStyle w:val="Marquenotebasdepage"/>
          <w:rFonts w:ascii="Minion Pro" w:hAnsi="Minion Pro"/>
        </w:rPr>
        <w:footnoteRef/>
      </w:r>
      <w:r w:rsidRPr="00531BBA">
        <w:rPr>
          <w:rFonts w:ascii="Minion Pro" w:hAnsi="Minion Pro"/>
        </w:rPr>
        <w:t xml:space="preserve"> Übersetzt aus dem Französischen von Cristian Kollmann.</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F72F08"/>
    <w:multiLevelType w:val="hybridMultilevel"/>
    <w:tmpl w:val="D4F0772E"/>
    <w:lvl w:ilvl="0" w:tplc="C14406F8">
      <w:start w:val="1"/>
      <w:numFmt w:val="decimal"/>
      <w:lvlText w:val="%1)"/>
      <w:lvlJc w:val="left"/>
      <w:pPr>
        <w:ind w:left="920" w:hanging="360"/>
      </w:pPr>
      <w:rPr>
        <w:rFonts w:hint="default"/>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1">
    <w:nsid w:val="43DC0A22"/>
    <w:multiLevelType w:val="hybridMultilevel"/>
    <w:tmpl w:val="6E74C5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3310D7"/>
    <w:multiLevelType w:val="hybridMultilevel"/>
    <w:tmpl w:val="6E74C5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CD40AB"/>
    <w:multiLevelType w:val="hybridMultilevel"/>
    <w:tmpl w:val="461AAAA0"/>
    <w:lvl w:ilvl="0" w:tplc="E21E2080">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TrackMoves/>
  <w:defaultTabStop w:val="709"/>
  <w:hyphenationZone w:val="425"/>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B744B5"/>
    <w:rsid w:val="0001290F"/>
    <w:rsid w:val="000235DB"/>
    <w:rsid w:val="00030CD5"/>
    <w:rsid w:val="00047702"/>
    <w:rsid w:val="0005692E"/>
    <w:rsid w:val="00060F31"/>
    <w:rsid w:val="00070B48"/>
    <w:rsid w:val="00085BD3"/>
    <w:rsid w:val="000B0A2B"/>
    <w:rsid w:val="000C1792"/>
    <w:rsid w:val="000D2BE5"/>
    <w:rsid w:val="000D3085"/>
    <w:rsid w:val="000E3146"/>
    <w:rsid w:val="000E7BD5"/>
    <w:rsid w:val="0012232D"/>
    <w:rsid w:val="00123BBC"/>
    <w:rsid w:val="0014120A"/>
    <w:rsid w:val="00151374"/>
    <w:rsid w:val="001B60B1"/>
    <w:rsid w:val="001F7463"/>
    <w:rsid w:val="0020081C"/>
    <w:rsid w:val="00211886"/>
    <w:rsid w:val="0021209E"/>
    <w:rsid w:val="002364CF"/>
    <w:rsid w:val="0024044E"/>
    <w:rsid w:val="0025299B"/>
    <w:rsid w:val="00253C43"/>
    <w:rsid w:val="00296EDD"/>
    <w:rsid w:val="00314D16"/>
    <w:rsid w:val="00325EA8"/>
    <w:rsid w:val="00331370"/>
    <w:rsid w:val="00340017"/>
    <w:rsid w:val="0036008B"/>
    <w:rsid w:val="00383C85"/>
    <w:rsid w:val="003A2A7A"/>
    <w:rsid w:val="003A2EE5"/>
    <w:rsid w:val="003A6233"/>
    <w:rsid w:val="003C0D38"/>
    <w:rsid w:val="003C54FD"/>
    <w:rsid w:val="003E2011"/>
    <w:rsid w:val="0040146F"/>
    <w:rsid w:val="004233D3"/>
    <w:rsid w:val="00486D67"/>
    <w:rsid w:val="004A790A"/>
    <w:rsid w:val="004F0599"/>
    <w:rsid w:val="004F5E3F"/>
    <w:rsid w:val="00531BBA"/>
    <w:rsid w:val="00534E89"/>
    <w:rsid w:val="00593786"/>
    <w:rsid w:val="0059487A"/>
    <w:rsid w:val="00595169"/>
    <w:rsid w:val="00645ACD"/>
    <w:rsid w:val="0065013C"/>
    <w:rsid w:val="006708B1"/>
    <w:rsid w:val="00676E6B"/>
    <w:rsid w:val="006B029A"/>
    <w:rsid w:val="006C32B7"/>
    <w:rsid w:val="006E725D"/>
    <w:rsid w:val="006F3995"/>
    <w:rsid w:val="00705D0F"/>
    <w:rsid w:val="00734BD2"/>
    <w:rsid w:val="00751A30"/>
    <w:rsid w:val="0075680A"/>
    <w:rsid w:val="007A267F"/>
    <w:rsid w:val="007B4938"/>
    <w:rsid w:val="007F2DAB"/>
    <w:rsid w:val="008034A8"/>
    <w:rsid w:val="00803D60"/>
    <w:rsid w:val="00843229"/>
    <w:rsid w:val="008676EE"/>
    <w:rsid w:val="00874B8A"/>
    <w:rsid w:val="008861FE"/>
    <w:rsid w:val="008929C3"/>
    <w:rsid w:val="008A70F1"/>
    <w:rsid w:val="00952E17"/>
    <w:rsid w:val="009724E8"/>
    <w:rsid w:val="009729CC"/>
    <w:rsid w:val="00976E21"/>
    <w:rsid w:val="00981089"/>
    <w:rsid w:val="009845ED"/>
    <w:rsid w:val="009A0226"/>
    <w:rsid w:val="009B101E"/>
    <w:rsid w:val="009C501A"/>
    <w:rsid w:val="009D3C17"/>
    <w:rsid w:val="009E014B"/>
    <w:rsid w:val="00A0374D"/>
    <w:rsid w:val="00A102F7"/>
    <w:rsid w:val="00A352DC"/>
    <w:rsid w:val="00A444A7"/>
    <w:rsid w:val="00A47E57"/>
    <w:rsid w:val="00A620BC"/>
    <w:rsid w:val="00A76DFA"/>
    <w:rsid w:val="00AA69E2"/>
    <w:rsid w:val="00AA7455"/>
    <w:rsid w:val="00AD6615"/>
    <w:rsid w:val="00AE21A2"/>
    <w:rsid w:val="00AF4053"/>
    <w:rsid w:val="00B26DAF"/>
    <w:rsid w:val="00B30C01"/>
    <w:rsid w:val="00B47221"/>
    <w:rsid w:val="00B63300"/>
    <w:rsid w:val="00B744B5"/>
    <w:rsid w:val="00B80F60"/>
    <w:rsid w:val="00B94E9C"/>
    <w:rsid w:val="00BA224B"/>
    <w:rsid w:val="00BB064D"/>
    <w:rsid w:val="00BD42F7"/>
    <w:rsid w:val="00C00E2D"/>
    <w:rsid w:val="00C3055A"/>
    <w:rsid w:val="00C313E1"/>
    <w:rsid w:val="00C41F9D"/>
    <w:rsid w:val="00C54811"/>
    <w:rsid w:val="00C62D56"/>
    <w:rsid w:val="00C670E9"/>
    <w:rsid w:val="00C7046A"/>
    <w:rsid w:val="00C71949"/>
    <w:rsid w:val="00D3666B"/>
    <w:rsid w:val="00D94750"/>
    <w:rsid w:val="00DB5A86"/>
    <w:rsid w:val="00DC7034"/>
    <w:rsid w:val="00DD03A3"/>
    <w:rsid w:val="00DF3D50"/>
    <w:rsid w:val="00E0037B"/>
    <w:rsid w:val="00E02644"/>
    <w:rsid w:val="00E0470F"/>
    <w:rsid w:val="00E1524F"/>
    <w:rsid w:val="00E41CF2"/>
    <w:rsid w:val="00E57C06"/>
    <w:rsid w:val="00E83509"/>
    <w:rsid w:val="00E83FED"/>
    <w:rsid w:val="00E9405F"/>
    <w:rsid w:val="00EA6411"/>
    <w:rsid w:val="00ED3C24"/>
    <w:rsid w:val="00F034BF"/>
    <w:rsid w:val="00F25E6D"/>
    <w:rsid w:val="00F275AB"/>
    <w:rsid w:val="00F35A83"/>
    <w:rsid w:val="00F367F8"/>
    <w:rsid w:val="00F37CDB"/>
    <w:rsid w:val="00F747BA"/>
    <w:rsid w:val="00F82FDE"/>
    <w:rsid w:val="00F83CD2"/>
    <w:rsid w:val="00F87D4B"/>
    <w:rsid w:val="00F969F9"/>
    <w:rsid w:val="00FB070B"/>
    <w:rsid w:val="00FB35F8"/>
    <w:rsid w:val="00FE35F5"/>
    <w:rsid w:val="00FE4E10"/>
    <w:rsid w:val="00FE5867"/>
  </w:rsids>
  <m:mathPr>
    <m:mathFont m:val="Academy Engraved LET"/>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DE"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B7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44B5"/>
    <w:pPr>
      <w:spacing w:beforeLines="1" w:afterLines="1"/>
      <w:jc w:val="left"/>
    </w:pPr>
    <w:rPr>
      <w:rFonts w:ascii="Times" w:eastAsia="Times New Roman" w:hAnsi="Times" w:cs="Times New Roman"/>
      <w:sz w:val="20"/>
      <w:szCs w:val="20"/>
      <w:lang w:val="fr-CA" w:eastAsia="fr-FR"/>
    </w:rPr>
  </w:style>
  <w:style w:type="paragraph" w:styleId="Textedebulles">
    <w:name w:val="Balloon Text"/>
    <w:basedOn w:val="Normal"/>
    <w:link w:val="TextedebullesCar"/>
    <w:uiPriority w:val="99"/>
    <w:semiHidden/>
    <w:unhideWhenUsed/>
    <w:rsid w:val="00B26DAF"/>
    <w:rPr>
      <w:rFonts w:ascii="Tahoma" w:hAnsi="Tahoma" w:cs="Tahoma"/>
      <w:sz w:val="16"/>
      <w:szCs w:val="16"/>
    </w:rPr>
  </w:style>
  <w:style w:type="character" w:customStyle="1" w:styleId="TextedebullesCar">
    <w:name w:val="Texte de bulles Car"/>
    <w:basedOn w:val="Policepardfaut"/>
    <w:link w:val="Textedebulles"/>
    <w:uiPriority w:val="99"/>
    <w:semiHidden/>
    <w:rsid w:val="00B26DAF"/>
    <w:rPr>
      <w:rFonts w:ascii="Tahoma" w:hAnsi="Tahoma" w:cs="Tahoma"/>
      <w:sz w:val="16"/>
      <w:szCs w:val="16"/>
    </w:rPr>
  </w:style>
  <w:style w:type="paragraph" w:styleId="En-tte">
    <w:name w:val="header"/>
    <w:basedOn w:val="Normal"/>
    <w:link w:val="En-tteCar"/>
    <w:uiPriority w:val="99"/>
    <w:semiHidden/>
    <w:unhideWhenUsed/>
    <w:rsid w:val="000C1792"/>
    <w:pPr>
      <w:tabs>
        <w:tab w:val="center" w:pos="4536"/>
        <w:tab w:val="right" w:pos="9072"/>
      </w:tabs>
    </w:pPr>
  </w:style>
  <w:style w:type="character" w:customStyle="1" w:styleId="En-tteCar">
    <w:name w:val="En-tête Car"/>
    <w:basedOn w:val="Policepardfaut"/>
    <w:link w:val="En-tte"/>
    <w:uiPriority w:val="99"/>
    <w:semiHidden/>
    <w:rsid w:val="000C1792"/>
  </w:style>
  <w:style w:type="paragraph" w:styleId="Pieddepage">
    <w:name w:val="footer"/>
    <w:basedOn w:val="Normal"/>
    <w:link w:val="PieddepageCar"/>
    <w:uiPriority w:val="99"/>
    <w:unhideWhenUsed/>
    <w:rsid w:val="000C1792"/>
    <w:pPr>
      <w:tabs>
        <w:tab w:val="center" w:pos="4536"/>
        <w:tab w:val="right" w:pos="9072"/>
      </w:tabs>
    </w:pPr>
  </w:style>
  <w:style w:type="character" w:customStyle="1" w:styleId="PieddepageCar">
    <w:name w:val="Pied de page Car"/>
    <w:basedOn w:val="Policepardfaut"/>
    <w:link w:val="Pieddepage"/>
    <w:uiPriority w:val="99"/>
    <w:rsid w:val="000C1792"/>
  </w:style>
  <w:style w:type="paragraph" w:styleId="Notedebasdepage">
    <w:name w:val="footnote text"/>
    <w:basedOn w:val="Normal"/>
    <w:link w:val="NotedebasdepageCar"/>
    <w:uiPriority w:val="99"/>
    <w:semiHidden/>
    <w:unhideWhenUsed/>
    <w:rsid w:val="00531BBA"/>
    <w:rPr>
      <w:sz w:val="20"/>
      <w:szCs w:val="20"/>
    </w:rPr>
  </w:style>
  <w:style w:type="character" w:customStyle="1" w:styleId="NotedebasdepageCar">
    <w:name w:val="Note de bas de page Car"/>
    <w:basedOn w:val="Policepardfaut"/>
    <w:link w:val="Notedebasdepage"/>
    <w:uiPriority w:val="99"/>
    <w:semiHidden/>
    <w:rsid w:val="00531BBA"/>
    <w:rPr>
      <w:sz w:val="20"/>
      <w:szCs w:val="20"/>
    </w:rPr>
  </w:style>
  <w:style w:type="character" w:styleId="Marquenotebasdepage">
    <w:name w:val="footnote reference"/>
    <w:basedOn w:val="Policepardfaut"/>
    <w:uiPriority w:val="99"/>
    <w:semiHidden/>
    <w:unhideWhenUsed/>
    <w:rsid w:val="00531BBA"/>
    <w:rPr>
      <w:vertAlign w:val="superscript"/>
    </w:rPr>
  </w:style>
</w:styles>
</file>

<file path=word/webSettings.xml><?xml version="1.0" encoding="utf-8"?>
<w:webSettings xmlns:r="http://schemas.openxmlformats.org/officeDocument/2006/relationships" xmlns:w="http://schemas.openxmlformats.org/wordprocessingml/2006/main">
  <w:divs>
    <w:div w:id="1263029001">
      <w:bodyDiv w:val="1"/>
      <w:marLeft w:val="0"/>
      <w:marRight w:val="0"/>
      <w:marTop w:val="0"/>
      <w:marBottom w:val="0"/>
      <w:divBdr>
        <w:top w:val="none" w:sz="0" w:space="0" w:color="auto"/>
        <w:left w:val="none" w:sz="0" w:space="0" w:color="auto"/>
        <w:bottom w:val="none" w:sz="0" w:space="0" w:color="auto"/>
        <w:right w:val="none" w:sz="0" w:space="0" w:color="auto"/>
      </w:divBdr>
    </w:div>
    <w:div w:id="15389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7117</Words>
  <Characters>40567</Characters>
  <Application>Microsoft Word 12.0.0</Application>
  <DocSecurity>0</DocSecurity>
  <Lines>338</Lines>
  <Paragraphs>81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Kollmann</dc:creator>
  <cp:lastModifiedBy>Daniel Turp</cp:lastModifiedBy>
  <cp:revision>6</cp:revision>
  <dcterms:created xsi:type="dcterms:W3CDTF">2014-10-17T15:51:00Z</dcterms:created>
  <dcterms:modified xsi:type="dcterms:W3CDTF">2014-10-18T02:25:00Z</dcterms:modified>
</cp:coreProperties>
</file>